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D7BD" w14:textId="414F1039" w:rsidR="00994D42" w:rsidRPr="00A9421D" w:rsidRDefault="00B6008C" w:rsidP="00A9421D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[</w:t>
      </w:r>
      <w:r w:rsidRPr="00A066D1">
        <w:rPr>
          <w:b/>
          <w:i/>
          <w:iCs/>
          <w:sz w:val="28"/>
        </w:rPr>
        <w:t>TITLE</w:t>
      </w:r>
      <w:r>
        <w:rPr>
          <w:b/>
          <w:sz w:val="28"/>
        </w:rPr>
        <w:t>]</w:t>
      </w:r>
      <w:r>
        <w:rPr>
          <w:b/>
          <w:sz w:val="28"/>
          <w:lang w:val="id-ID"/>
        </w:rPr>
        <w:t xml:space="preserve"> </w:t>
      </w:r>
      <w:r w:rsidR="00994D42">
        <w:rPr>
          <w:b/>
          <w:sz w:val="28"/>
          <w:lang w:val="id-ID"/>
        </w:rPr>
        <w:t>JUDUL DITULIS DENGAN HURUF</w:t>
      </w:r>
      <w:r w:rsidR="00A066D1">
        <w:rPr>
          <w:b/>
          <w:sz w:val="28"/>
        </w:rPr>
        <w:t xml:space="preserve"> </w:t>
      </w:r>
      <w:r w:rsidR="00994D42" w:rsidRPr="007D2B3B">
        <w:rPr>
          <w:b/>
          <w:i/>
          <w:iCs/>
          <w:sz w:val="28"/>
          <w:lang w:val="id-ID"/>
        </w:rPr>
        <w:t>TIMES NEW ROMAN</w:t>
      </w:r>
      <w:r w:rsidR="00994D42">
        <w:rPr>
          <w:b/>
          <w:sz w:val="28"/>
          <w:lang w:val="id-ID"/>
        </w:rPr>
        <w:t xml:space="preserve"> 14, BOLD, CAPITAL</w:t>
      </w:r>
      <w:r w:rsidR="00A9421D">
        <w:rPr>
          <w:b/>
          <w:sz w:val="28"/>
        </w:rPr>
        <w:t>, SENTRAL</w:t>
      </w:r>
    </w:p>
    <w:p w14:paraId="1E7F53CA" w14:textId="77777777" w:rsidR="00994D42" w:rsidRPr="00392E73" w:rsidRDefault="00994D42" w:rsidP="00994D42">
      <w:pPr>
        <w:widowControl w:val="0"/>
        <w:rPr>
          <w:b/>
          <w:sz w:val="28"/>
        </w:rPr>
      </w:pPr>
    </w:p>
    <w:p w14:paraId="2355E64B" w14:textId="77777777" w:rsidR="0088002B" w:rsidRDefault="00B6008C" w:rsidP="00534204">
      <w:pPr>
        <w:widowControl w:val="0"/>
        <w:jc w:val="center"/>
      </w:pPr>
      <w:r w:rsidRPr="00A015E5">
        <w:rPr>
          <w:rFonts w:ascii="Cambria" w:hAnsi="Cambria"/>
        </w:rPr>
        <w:t>[</w:t>
      </w:r>
      <w:r w:rsidRPr="00A015E5">
        <w:rPr>
          <w:rFonts w:ascii="Cambria" w:hAnsi="Cambria"/>
          <w:i/>
          <w:iCs/>
        </w:rPr>
        <w:t>AUTHOR’S IDENTITY</w:t>
      </w:r>
      <w:r w:rsidRPr="00A015E5">
        <w:rPr>
          <w:rFonts w:ascii="Cambria" w:hAnsi="Cambria"/>
        </w:rPr>
        <w:t xml:space="preserve">] </w:t>
      </w:r>
      <w:r w:rsidR="00994D42" w:rsidRPr="006847CC">
        <w:rPr>
          <w:rFonts w:ascii="Cambria" w:hAnsi="Cambria"/>
          <w:lang w:val="id-ID"/>
        </w:rPr>
        <w:t>N</w:t>
      </w:r>
      <w:r w:rsidR="00007A96" w:rsidRPr="00A015E5">
        <w:rPr>
          <w:rFonts w:ascii="Cambria" w:hAnsi="Cambria"/>
        </w:rPr>
        <w:t xml:space="preserve">AMA PENULIS 1 TANPA GELAR DITULIS DENGAN </w:t>
      </w:r>
      <w:r w:rsidR="00987D64" w:rsidRPr="00A015E5">
        <w:rPr>
          <w:rFonts w:ascii="Cambria" w:hAnsi="Cambria"/>
          <w:i/>
          <w:iCs/>
        </w:rPr>
        <w:t>TIMES NEW ROMAN</w:t>
      </w:r>
      <w:r w:rsidR="00155F2B" w:rsidRPr="00A015E5">
        <w:rPr>
          <w:rFonts w:ascii="Cambria" w:hAnsi="Cambria"/>
        </w:rPr>
        <w:t xml:space="preserve"> </w:t>
      </w:r>
      <w:r w:rsidR="0041327A" w:rsidRPr="00A015E5">
        <w:rPr>
          <w:rFonts w:ascii="Cambria" w:hAnsi="Cambria"/>
        </w:rPr>
        <w:t>12</w:t>
      </w:r>
      <w:r w:rsidR="00705EF9" w:rsidRPr="00A015E5">
        <w:rPr>
          <w:rFonts w:ascii="Cambria" w:hAnsi="Cambria"/>
        </w:rPr>
        <w:t>,</w:t>
      </w:r>
      <w:r w:rsidR="00994D42" w:rsidRPr="006847CC">
        <w:rPr>
          <w:lang w:val="id-ID"/>
        </w:rPr>
        <w:t xml:space="preserve"> </w:t>
      </w:r>
      <w:r w:rsidR="006847CC" w:rsidRPr="00A015E5">
        <w:t>CAPITAL</w:t>
      </w:r>
      <w:r w:rsidR="00534204" w:rsidRPr="00A015E5">
        <w:t xml:space="preserve">, </w:t>
      </w:r>
      <w:r w:rsidR="006847CC" w:rsidRPr="00A015E5">
        <w:t>SENTRAL</w:t>
      </w:r>
    </w:p>
    <w:p w14:paraId="15BE35F7" w14:textId="5FA799D9" w:rsidR="00994D42" w:rsidRPr="00A015E5" w:rsidRDefault="0088002B" w:rsidP="00534204">
      <w:pPr>
        <w:widowControl w:val="0"/>
        <w:jc w:val="center"/>
        <w:rPr>
          <w:rFonts w:ascii="Cambria" w:hAnsi="Cambria"/>
        </w:rPr>
      </w:pPr>
      <w:r w:rsidRPr="0088002B">
        <w:t>[</w:t>
      </w:r>
      <w:r w:rsidRPr="0088002B">
        <w:rPr>
          <w:i/>
          <w:iCs/>
        </w:rPr>
        <w:t>Author’s Institution and Address</w:t>
      </w:r>
      <w:r w:rsidRPr="0088002B">
        <w:t xml:space="preserve"> </w:t>
      </w:r>
      <w:r w:rsidRPr="0088002B">
        <w:rPr>
          <w:i/>
          <w:iCs/>
        </w:rPr>
        <w:t>Email</w:t>
      </w:r>
      <w:r w:rsidRPr="0088002B">
        <w:t xml:space="preserve">] Lembaga </w:t>
      </w:r>
      <w:proofErr w:type="spellStart"/>
      <w:r w:rsidRPr="0088002B">
        <w:t>Afilisasi</w:t>
      </w:r>
      <w:proofErr w:type="spellEnd"/>
      <w:r w:rsidRPr="0088002B">
        <w:t xml:space="preserve"> </w:t>
      </w:r>
      <w:proofErr w:type="spellStart"/>
      <w:r w:rsidRPr="0088002B">
        <w:t>Penulis</w:t>
      </w:r>
      <w:proofErr w:type="spellEnd"/>
      <w:r w:rsidRPr="0088002B">
        <w:t xml:space="preserve"> </w:t>
      </w:r>
      <w:proofErr w:type="spellStart"/>
      <w:r w:rsidRPr="0088002B">
        <w:t>beserta</w:t>
      </w:r>
      <w:proofErr w:type="spellEnd"/>
      <w:r w:rsidRPr="0088002B">
        <w:t xml:space="preserve"> </w:t>
      </w:r>
      <w:proofErr w:type="spellStart"/>
      <w:r w:rsidRPr="0088002B">
        <w:t>alamatanya</w:t>
      </w:r>
      <w:proofErr w:type="spellEnd"/>
      <w:r w:rsidRPr="0088002B">
        <w:t xml:space="preserve"> </w:t>
      </w:r>
      <w:proofErr w:type="spellStart"/>
      <w:r w:rsidRPr="0088002B">
        <w:t>ditulis</w:t>
      </w:r>
      <w:proofErr w:type="spellEnd"/>
      <w:r w:rsidRPr="0088002B">
        <w:t xml:space="preserve"> </w:t>
      </w:r>
      <w:proofErr w:type="spellStart"/>
      <w:r w:rsidRPr="0088002B">
        <w:t>seperti</w:t>
      </w:r>
      <w:proofErr w:type="spellEnd"/>
      <w:r w:rsidRPr="0088002B">
        <w:t xml:space="preserve"> </w:t>
      </w:r>
      <w:proofErr w:type="spellStart"/>
      <w:r w:rsidRPr="0088002B">
        <w:t>ini</w:t>
      </w:r>
      <w:proofErr w:type="spellEnd"/>
      <w:r w:rsidRPr="0088002B">
        <w:t xml:space="preserve"> </w:t>
      </w:r>
      <w:proofErr w:type="spellStart"/>
      <w:r w:rsidRPr="0088002B">
        <w:t>dengan</w:t>
      </w:r>
      <w:proofErr w:type="spellEnd"/>
      <w:r w:rsidRPr="0088002B">
        <w:t xml:space="preserve"> </w:t>
      </w:r>
      <w:r w:rsidRPr="0088002B">
        <w:rPr>
          <w:i/>
          <w:iCs/>
        </w:rPr>
        <w:t>Times New Roman</w:t>
      </w:r>
      <w:r w:rsidRPr="0088002B">
        <w:t xml:space="preserve"> 10. </w:t>
      </w:r>
      <w:r w:rsidRPr="004F6E01">
        <w:t xml:space="preserve">Email: apasaja@apasaja.com </w:t>
      </w:r>
      <w:proofErr w:type="spellStart"/>
      <w:r w:rsidRPr="004F6E01">
        <w:t>ditulis</w:t>
      </w:r>
      <w:proofErr w:type="spellEnd"/>
      <w:r w:rsidRPr="004F6E01">
        <w:t xml:space="preserve"> </w:t>
      </w:r>
      <w:proofErr w:type="spellStart"/>
      <w:r w:rsidRPr="004F6E01">
        <w:t>dengan</w:t>
      </w:r>
      <w:proofErr w:type="spellEnd"/>
      <w:r w:rsidRPr="004F6E01">
        <w:t xml:space="preserve"> </w:t>
      </w:r>
      <w:r w:rsidRPr="004F6E01">
        <w:rPr>
          <w:i/>
          <w:iCs/>
        </w:rPr>
        <w:t>Times New Roman</w:t>
      </w:r>
      <w:r w:rsidRPr="004F6E01">
        <w:t xml:space="preserve"> 10</w:t>
      </w:r>
    </w:p>
    <w:p w14:paraId="2B0C26B7" w14:textId="77777777" w:rsidR="00994D42" w:rsidRDefault="00994D42" w:rsidP="00994D42">
      <w:pPr>
        <w:widowControl w:val="0"/>
        <w:rPr>
          <w:b/>
          <w:lang w:val="id-ID"/>
        </w:rPr>
      </w:pPr>
    </w:p>
    <w:p w14:paraId="7F4706BB" w14:textId="77777777" w:rsidR="00E42099" w:rsidRDefault="00A015E5" w:rsidP="00BA40E6">
      <w:pPr>
        <w:widowControl w:val="0"/>
        <w:jc w:val="center"/>
        <w:rPr>
          <w:lang w:val="id-ID"/>
        </w:rPr>
      </w:pPr>
      <w:r w:rsidRPr="00A015E5">
        <w:rPr>
          <w:rFonts w:ascii="Cambria" w:hAnsi="Cambria"/>
          <w:lang w:val="id-ID"/>
        </w:rPr>
        <w:t>[</w:t>
      </w:r>
      <w:r w:rsidRPr="00A015E5">
        <w:rPr>
          <w:rFonts w:ascii="Cambria" w:hAnsi="Cambria"/>
          <w:i/>
          <w:iCs/>
          <w:lang w:val="id-ID"/>
        </w:rPr>
        <w:t>SECON</w:t>
      </w:r>
      <w:r w:rsidRPr="00A015E5">
        <w:rPr>
          <w:rFonts w:ascii="Cambria" w:hAnsi="Cambria"/>
          <w:i/>
          <w:iCs/>
        </w:rPr>
        <w:t xml:space="preserve">D </w:t>
      </w:r>
      <w:r w:rsidRPr="00A015E5">
        <w:rPr>
          <w:rFonts w:ascii="Cambria" w:hAnsi="Cambria"/>
          <w:i/>
          <w:iCs/>
          <w:lang w:val="id-ID"/>
        </w:rPr>
        <w:t>AUTHOR’S IDENTITY</w:t>
      </w:r>
      <w:r w:rsidRPr="00A015E5">
        <w:rPr>
          <w:rFonts w:ascii="Cambria" w:hAnsi="Cambria"/>
          <w:lang w:val="id-ID"/>
        </w:rPr>
        <w:t xml:space="preserve">] </w:t>
      </w:r>
      <w:r w:rsidR="00937467" w:rsidRPr="006847CC">
        <w:rPr>
          <w:rFonts w:ascii="Cambria" w:hAnsi="Cambria"/>
          <w:lang w:val="id-ID"/>
        </w:rPr>
        <w:t>N</w:t>
      </w:r>
      <w:r w:rsidR="00937467" w:rsidRPr="00937467">
        <w:rPr>
          <w:rFonts w:ascii="Cambria" w:hAnsi="Cambria"/>
          <w:lang w:val="id-ID"/>
        </w:rPr>
        <w:t xml:space="preserve">AMA PENULIS </w:t>
      </w:r>
      <w:r w:rsidR="00051771" w:rsidRPr="00A015E5">
        <w:rPr>
          <w:rFonts w:ascii="Cambria" w:hAnsi="Cambria"/>
          <w:lang w:val="id-ID"/>
        </w:rPr>
        <w:t>2</w:t>
      </w:r>
      <w:r w:rsidR="00937467" w:rsidRPr="00937467">
        <w:rPr>
          <w:rFonts w:ascii="Cambria" w:hAnsi="Cambria"/>
          <w:lang w:val="id-ID"/>
        </w:rPr>
        <w:t xml:space="preserve"> TANPA GELAR DITULIS DENGAN </w:t>
      </w:r>
      <w:r w:rsidR="00937467" w:rsidRPr="00937467">
        <w:rPr>
          <w:rFonts w:ascii="Cambria" w:hAnsi="Cambria"/>
          <w:i/>
          <w:iCs/>
          <w:lang w:val="id-ID"/>
        </w:rPr>
        <w:t>TIMES NEW ROMAN</w:t>
      </w:r>
      <w:r w:rsidR="00937467" w:rsidRPr="00937467">
        <w:rPr>
          <w:rFonts w:ascii="Cambria" w:hAnsi="Cambria"/>
          <w:lang w:val="id-ID"/>
        </w:rPr>
        <w:t xml:space="preserve"> 12</w:t>
      </w:r>
      <w:r w:rsidR="00705EF9" w:rsidRPr="00A015E5">
        <w:rPr>
          <w:rFonts w:ascii="Cambria" w:hAnsi="Cambria"/>
          <w:lang w:val="id-ID"/>
        </w:rPr>
        <w:t>,</w:t>
      </w:r>
      <w:r w:rsidR="00937467" w:rsidRPr="006847CC">
        <w:rPr>
          <w:lang w:val="id-ID"/>
        </w:rPr>
        <w:t xml:space="preserve"> </w:t>
      </w:r>
      <w:r w:rsidR="00937467" w:rsidRPr="00937467">
        <w:rPr>
          <w:lang w:val="id-ID"/>
        </w:rPr>
        <w:t xml:space="preserve">CAPITAL, </w:t>
      </w:r>
      <w:r w:rsidR="00937467" w:rsidRPr="00051771">
        <w:rPr>
          <w:lang w:val="id-ID"/>
        </w:rPr>
        <w:t>SENTRA</w:t>
      </w:r>
      <w:r w:rsidR="00051771" w:rsidRPr="00A015E5">
        <w:rPr>
          <w:lang w:val="id-ID"/>
        </w:rPr>
        <w:t>L</w:t>
      </w:r>
    </w:p>
    <w:p w14:paraId="617D8DB5" w14:textId="77777777" w:rsidR="00591512" w:rsidRDefault="00E42099" w:rsidP="00BA40E6">
      <w:pPr>
        <w:widowControl w:val="0"/>
        <w:jc w:val="center"/>
        <w:rPr>
          <w:b/>
          <w:bCs/>
          <w:color w:val="FF0000"/>
        </w:rPr>
      </w:pPr>
      <w:r w:rsidRPr="0088002B">
        <w:t>[</w:t>
      </w:r>
      <w:r w:rsidR="000A7CCB" w:rsidRPr="000A7CCB">
        <w:rPr>
          <w:i/>
          <w:iCs/>
        </w:rPr>
        <w:t>Second</w:t>
      </w:r>
      <w:r w:rsidR="000A7CCB">
        <w:rPr>
          <w:i/>
          <w:iCs/>
        </w:rPr>
        <w:t xml:space="preserve"> </w:t>
      </w:r>
      <w:r w:rsidRPr="0088002B">
        <w:rPr>
          <w:i/>
          <w:iCs/>
        </w:rPr>
        <w:t>Author’s Institution and Address</w:t>
      </w:r>
      <w:r w:rsidR="000A7CCB">
        <w:rPr>
          <w:i/>
          <w:iCs/>
        </w:rPr>
        <w:t>;</w:t>
      </w:r>
      <w:r w:rsidRPr="0088002B">
        <w:t xml:space="preserve"> </w:t>
      </w:r>
      <w:r w:rsidRPr="0088002B">
        <w:rPr>
          <w:i/>
          <w:iCs/>
        </w:rPr>
        <w:t>Email</w:t>
      </w:r>
      <w:r w:rsidRPr="0088002B">
        <w:t xml:space="preserve">] </w:t>
      </w:r>
      <w:r w:rsidR="00937467" w:rsidRPr="00051771">
        <w:rPr>
          <w:b/>
          <w:bCs/>
          <w:color w:val="FF0000"/>
          <w:lang w:val="id-ID"/>
        </w:rPr>
        <w:t xml:space="preserve"> </w:t>
      </w:r>
      <w:r w:rsidR="00A015E5">
        <w:rPr>
          <w:b/>
          <w:bCs/>
          <w:color w:val="FF0000"/>
        </w:rPr>
        <w:t xml:space="preserve">  </w:t>
      </w:r>
    </w:p>
    <w:p w14:paraId="0C36032A" w14:textId="7F2C4C71" w:rsidR="00376B9A" w:rsidRPr="00BA40E6" w:rsidRDefault="00376B9A" w:rsidP="00BA40E6">
      <w:pPr>
        <w:widowControl w:val="0"/>
        <w:jc w:val="center"/>
        <w:rPr>
          <w:rFonts w:ascii="Book Antiqua" w:hAnsi="Book Antiqua"/>
          <w:b/>
          <w:bCs/>
          <w:color w:val="FF0000"/>
          <w:lang w:val="id-ID"/>
        </w:rPr>
      </w:pPr>
      <w:r w:rsidRPr="00051771">
        <w:rPr>
          <w:b/>
          <w:bCs/>
          <w:color w:val="FF0000"/>
          <w:lang w:val="id-ID"/>
        </w:rPr>
        <w:t>(</w:t>
      </w:r>
      <w:r w:rsidR="00A015E5" w:rsidRPr="00013DF2">
        <w:rPr>
          <w:b/>
          <w:bCs/>
          <w:i/>
          <w:iCs/>
          <w:color w:val="FF0000"/>
        </w:rPr>
        <w:t>if any</w:t>
      </w:r>
      <w:r w:rsidR="00A015E5">
        <w:rPr>
          <w:b/>
          <w:bCs/>
          <w:color w:val="FF0000"/>
        </w:rPr>
        <w:t xml:space="preserve">, </w:t>
      </w:r>
      <w:r w:rsidRPr="00051771">
        <w:rPr>
          <w:b/>
          <w:bCs/>
          <w:color w:val="FF0000"/>
          <w:lang w:val="id-ID"/>
        </w:rPr>
        <w:t>jika ada)</w:t>
      </w:r>
    </w:p>
    <w:p w14:paraId="776DF2C4" w14:textId="77F8403E" w:rsidR="00376B9A" w:rsidRDefault="00376B9A" w:rsidP="00994D42">
      <w:pPr>
        <w:widowControl w:val="0"/>
        <w:rPr>
          <w:b/>
          <w:lang w:val="id-ID"/>
        </w:rPr>
      </w:pPr>
    </w:p>
    <w:p w14:paraId="09C58795" w14:textId="77777777" w:rsidR="00D21212" w:rsidRDefault="00D21212" w:rsidP="00994D42">
      <w:pPr>
        <w:widowControl w:val="0"/>
        <w:rPr>
          <w:b/>
          <w:lang w:val="id-ID"/>
        </w:rPr>
      </w:pPr>
    </w:p>
    <w:p w14:paraId="223230D6" w14:textId="2F4D394A" w:rsidR="00376B9A" w:rsidRDefault="00376B9A" w:rsidP="00994D42">
      <w:pPr>
        <w:widowControl w:val="0"/>
        <w:rPr>
          <w:b/>
          <w:lang w:val="id-ID"/>
        </w:rPr>
      </w:pPr>
    </w:p>
    <w:p w14:paraId="6CDCF434" w14:textId="6E5B1951" w:rsidR="00204694" w:rsidRPr="00D5393C" w:rsidRDefault="00204694" w:rsidP="00204694">
      <w:pPr>
        <w:widowControl w:val="0"/>
        <w:autoSpaceDE w:val="0"/>
        <w:autoSpaceDN w:val="0"/>
        <w:adjustRightInd w:val="0"/>
        <w:rPr>
          <w:rFonts w:ascii="Book Antiqua" w:hAnsi="Book Antiqua"/>
          <w:iCs/>
          <w:color w:val="000000" w:themeColor="text1"/>
          <w:sz w:val="22"/>
          <w:szCs w:val="22"/>
          <w:lang w:val="id-ID"/>
        </w:rPr>
      </w:pPr>
      <w:proofErr w:type="spellStart"/>
      <w:r w:rsidRPr="00A015E5">
        <w:rPr>
          <w:rFonts w:ascii="Book Antiqua" w:hAnsi="Book Antiqua"/>
          <w:b/>
          <w:iCs/>
          <w:color w:val="000000" w:themeColor="text1"/>
          <w:sz w:val="22"/>
          <w:szCs w:val="22"/>
          <w:lang w:val="id-ID"/>
        </w:rPr>
        <w:t>Abstract</w:t>
      </w:r>
      <w:proofErr w:type="spellEnd"/>
      <w:r w:rsidR="00705EF9" w:rsidRPr="00A015E5">
        <w:rPr>
          <w:rFonts w:ascii="Book Antiqua" w:hAnsi="Book Antiqua"/>
          <w:b/>
          <w:iCs/>
          <w:color w:val="000000" w:themeColor="text1"/>
          <w:sz w:val="22"/>
          <w:szCs w:val="22"/>
          <w:lang w:val="id-ID"/>
        </w:rPr>
        <w:t xml:space="preserve"> </w:t>
      </w:r>
      <w:r w:rsidR="00705EF9" w:rsidRPr="00A015E5">
        <w:rPr>
          <w:rFonts w:ascii="Book Antiqua" w:hAnsi="Book Antiqua"/>
          <w:bCs/>
          <w:iCs/>
          <w:color w:val="000000" w:themeColor="text1"/>
          <w:sz w:val="22"/>
          <w:szCs w:val="22"/>
          <w:lang w:val="id-ID"/>
        </w:rPr>
        <w:t>[</w:t>
      </w:r>
      <w:proofErr w:type="spellStart"/>
      <w:r w:rsidR="00705EF9" w:rsidRPr="00A015E5">
        <w:rPr>
          <w:rFonts w:ascii="Book Antiqua" w:hAnsi="Book Antiqua"/>
          <w:bCs/>
          <w:iCs/>
          <w:color w:val="000000" w:themeColor="text1"/>
          <w:sz w:val="22"/>
          <w:szCs w:val="22"/>
          <w:lang w:val="id-ID"/>
        </w:rPr>
        <w:t>English</w:t>
      </w:r>
      <w:proofErr w:type="spellEnd"/>
      <w:r w:rsidR="00705EF9" w:rsidRPr="00A015E5">
        <w:rPr>
          <w:rFonts w:ascii="Book Antiqua" w:hAnsi="Book Antiqua"/>
          <w:bCs/>
          <w:iCs/>
          <w:color w:val="000000" w:themeColor="text1"/>
          <w:sz w:val="22"/>
          <w:szCs w:val="22"/>
          <w:lang w:val="id-ID"/>
        </w:rPr>
        <w:t>]</w:t>
      </w:r>
    </w:p>
    <w:p w14:paraId="73915FF4" w14:textId="259E52B5" w:rsidR="00204694" w:rsidRPr="00D5393C" w:rsidRDefault="00204694" w:rsidP="00204694">
      <w:pPr>
        <w:widowControl w:val="0"/>
        <w:autoSpaceDE w:val="0"/>
        <w:autoSpaceDN w:val="0"/>
        <w:adjustRightInd w:val="0"/>
        <w:ind w:left="567"/>
        <w:jc w:val="both"/>
        <w:rPr>
          <w:rFonts w:ascii="Book Antiqua" w:hAnsi="Book Antiqua"/>
          <w:iCs/>
          <w:color w:val="000000" w:themeColor="text1"/>
          <w:sz w:val="22"/>
          <w:szCs w:val="22"/>
        </w:rPr>
      </w:pPr>
      <w:r w:rsidRPr="00D5393C">
        <w:rPr>
          <w:rFonts w:ascii="Book Antiqua" w:hAnsi="Book Antiqua"/>
          <w:iCs/>
          <w:color w:val="000000" w:themeColor="text1"/>
          <w:sz w:val="22"/>
          <w:szCs w:val="22"/>
          <w:lang w:eastAsia="id-ID"/>
        </w:rPr>
        <w:t>Abstract</w:t>
      </w:r>
      <w:r w:rsidRPr="00D5393C">
        <w:rPr>
          <w:rFonts w:ascii="Book Antiqua" w:hAnsi="Book Antiqua"/>
          <w:iCs/>
          <w:color w:val="000000" w:themeColor="text1"/>
          <w:sz w:val="22"/>
          <w:szCs w:val="22"/>
          <w:lang w:val="id-ID" w:eastAsia="id-ID"/>
        </w:rPr>
        <w:t xml:space="preserve"> </w:t>
      </w:r>
      <w:r w:rsidRPr="00D5393C">
        <w:rPr>
          <w:rFonts w:ascii="Book Antiqua" w:hAnsi="Book Antiqua"/>
          <w:iCs/>
          <w:color w:val="000000" w:themeColor="text1"/>
          <w:sz w:val="22"/>
          <w:szCs w:val="22"/>
          <w:lang w:eastAsia="id-ID"/>
        </w:rPr>
        <w:t xml:space="preserve">must </w:t>
      </w:r>
      <w:r w:rsidR="00122989" w:rsidRPr="00D5393C">
        <w:rPr>
          <w:rFonts w:ascii="Book Antiqua" w:hAnsi="Book Antiqua"/>
          <w:iCs/>
          <w:color w:val="000000" w:themeColor="text1"/>
          <w:sz w:val="22"/>
          <w:szCs w:val="22"/>
          <w:lang w:eastAsia="id-ID"/>
        </w:rPr>
        <w:t>briefly</w:t>
      </w:r>
      <w:r w:rsidR="004454E3" w:rsidRPr="00D5393C">
        <w:rPr>
          <w:rFonts w:ascii="Book Antiqua" w:hAnsi="Book Antiqua"/>
          <w:iCs/>
          <w:color w:val="000000" w:themeColor="text1"/>
          <w:sz w:val="22"/>
          <w:szCs w:val="22"/>
          <w:lang w:eastAsia="id-ID"/>
        </w:rPr>
        <w:t xml:space="preserve"> state</w:t>
      </w:r>
      <w:r w:rsidRPr="00D5393C">
        <w:rPr>
          <w:rFonts w:ascii="Book Antiqua" w:hAnsi="Book Antiqua"/>
          <w:iCs/>
          <w:color w:val="000000" w:themeColor="text1"/>
          <w:sz w:val="22"/>
          <w:szCs w:val="22"/>
          <w:lang w:eastAsia="id-ID"/>
        </w:rPr>
        <w:t xml:space="preserve">: </w:t>
      </w:r>
      <w:r w:rsidRPr="00D5393C">
        <w:rPr>
          <w:rFonts w:ascii="Book Antiqua" w:hAnsi="Book Antiqua"/>
          <w:iCs/>
          <w:color w:val="000000" w:themeColor="text1"/>
          <w:sz w:val="22"/>
          <w:szCs w:val="22"/>
        </w:rPr>
        <w:t xml:space="preserve">the main question, objectives, methods and framework, and the main result. Abstract is written in one paragraph, between 150-200 words length in </w:t>
      </w:r>
      <w:r w:rsidR="00E909E0">
        <w:rPr>
          <w:rFonts w:ascii="Book Antiqua" w:hAnsi="Book Antiqua"/>
          <w:iCs/>
          <w:color w:val="000000" w:themeColor="text1"/>
          <w:sz w:val="22"/>
          <w:szCs w:val="22"/>
        </w:rPr>
        <w:t>normal</w:t>
      </w:r>
      <w:r w:rsidRPr="00D5393C">
        <w:rPr>
          <w:rFonts w:ascii="Book Antiqua" w:hAnsi="Book Antiqua"/>
          <w:iCs/>
          <w:color w:val="000000" w:themeColor="text1"/>
          <w:sz w:val="22"/>
          <w:szCs w:val="22"/>
        </w:rPr>
        <w:t xml:space="preserve"> style of </w:t>
      </w:r>
      <w:r w:rsidR="00E909E0" w:rsidRPr="00467FE0">
        <w:rPr>
          <w:rFonts w:ascii="Book Antiqua" w:hAnsi="Book Antiqua"/>
          <w:i/>
          <w:color w:val="000000" w:themeColor="text1"/>
          <w:sz w:val="22"/>
          <w:szCs w:val="22"/>
        </w:rPr>
        <w:t>Book Antiqua</w:t>
      </w:r>
      <w:r w:rsidRPr="00D5393C">
        <w:rPr>
          <w:rFonts w:ascii="Book Antiqua" w:hAnsi="Book Antiqua"/>
          <w:iCs/>
          <w:color w:val="000000" w:themeColor="text1"/>
          <w:sz w:val="22"/>
          <w:szCs w:val="22"/>
        </w:rPr>
        <w:t xml:space="preserve"> 11</w:t>
      </w:r>
      <w:r w:rsidR="00E909E0">
        <w:rPr>
          <w:rFonts w:ascii="Book Antiqua" w:hAnsi="Book Antiqua"/>
          <w:iCs/>
          <w:color w:val="000000" w:themeColor="text1"/>
          <w:sz w:val="22"/>
          <w:szCs w:val="22"/>
        </w:rPr>
        <w:t>, just like this</w:t>
      </w:r>
      <w:r w:rsidRPr="00D5393C">
        <w:rPr>
          <w:rFonts w:ascii="Book Antiqua" w:hAnsi="Book Antiqua"/>
          <w:iCs/>
          <w:color w:val="000000" w:themeColor="text1"/>
          <w:sz w:val="22"/>
          <w:szCs w:val="22"/>
        </w:rPr>
        <w:t xml:space="preserve">. </w:t>
      </w:r>
    </w:p>
    <w:p w14:paraId="3F83EEDB" w14:textId="77777777" w:rsidR="00467FE0" w:rsidRDefault="00467FE0" w:rsidP="0020469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iCs/>
          <w:color w:val="000000" w:themeColor="text1"/>
          <w:sz w:val="22"/>
          <w:szCs w:val="22"/>
        </w:rPr>
      </w:pPr>
    </w:p>
    <w:p w14:paraId="2B1B1797" w14:textId="573A83AA" w:rsidR="00204694" w:rsidRPr="004454E3" w:rsidRDefault="00204694" w:rsidP="0020469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iCs/>
          <w:color w:val="000000" w:themeColor="text1"/>
          <w:sz w:val="22"/>
          <w:szCs w:val="22"/>
        </w:rPr>
      </w:pPr>
      <w:r w:rsidRPr="004454E3">
        <w:rPr>
          <w:rFonts w:ascii="Book Antiqua" w:hAnsi="Book Antiqua"/>
          <w:b/>
          <w:iCs/>
          <w:color w:val="000000" w:themeColor="text1"/>
          <w:sz w:val="22"/>
          <w:szCs w:val="22"/>
        </w:rPr>
        <w:t>Keywords</w:t>
      </w:r>
      <w:r w:rsidRPr="004454E3">
        <w:rPr>
          <w:rFonts w:ascii="Book Antiqua" w:hAnsi="Book Antiqua"/>
          <w:iCs/>
          <w:color w:val="000000" w:themeColor="text1"/>
          <w:sz w:val="22"/>
          <w:szCs w:val="22"/>
        </w:rPr>
        <w:t>:</w:t>
      </w:r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 xml:space="preserve"> </w:t>
      </w:r>
      <w:proofErr w:type="spellStart"/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>maximum</w:t>
      </w:r>
      <w:proofErr w:type="spellEnd"/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 xml:space="preserve"> </w:t>
      </w:r>
      <w:r w:rsidR="00591512">
        <w:rPr>
          <w:rFonts w:ascii="Book Antiqua" w:hAnsi="Book Antiqua"/>
          <w:iCs/>
          <w:color w:val="000000" w:themeColor="text1"/>
          <w:sz w:val="22"/>
          <w:szCs w:val="22"/>
        </w:rPr>
        <w:t>6</w:t>
      </w:r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 xml:space="preserve"> </w:t>
      </w:r>
      <w:r w:rsidR="00EF1E6E">
        <w:rPr>
          <w:rFonts w:ascii="Book Antiqua" w:hAnsi="Book Antiqua"/>
          <w:iCs/>
          <w:color w:val="000000" w:themeColor="text1"/>
          <w:sz w:val="22"/>
          <w:szCs w:val="22"/>
        </w:rPr>
        <w:t xml:space="preserve">specific </w:t>
      </w:r>
      <w:proofErr w:type="spellStart"/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>words</w:t>
      </w:r>
      <w:proofErr w:type="spellEnd"/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 xml:space="preserve"> </w:t>
      </w:r>
      <w:proofErr w:type="spellStart"/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>or</w:t>
      </w:r>
      <w:proofErr w:type="spellEnd"/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 xml:space="preserve"> </w:t>
      </w:r>
      <w:proofErr w:type="spellStart"/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>phrases</w:t>
      </w:r>
      <w:proofErr w:type="spellEnd"/>
      <w:r w:rsidRPr="004454E3">
        <w:rPr>
          <w:rFonts w:ascii="Book Antiqua" w:hAnsi="Book Antiqua"/>
          <w:iCs/>
          <w:color w:val="000000" w:themeColor="text1"/>
          <w:sz w:val="22"/>
          <w:szCs w:val="22"/>
          <w:lang w:val="id-ID"/>
        </w:rPr>
        <w:t>.</w:t>
      </w:r>
      <w:r w:rsidRPr="004454E3">
        <w:rPr>
          <w:rFonts w:ascii="Book Antiqua" w:hAnsi="Book Antiqua"/>
          <w:iCs/>
          <w:color w:val="000000" w:themeColor="text1"/>
          <w:sz w:val="22"/>
          <w:szCs w:val="22"/>
        </w:rPr>
        <w:t xml:space="preserve"> </w:t>
      </w:r>
    </w:p>
    <w:p w14:paraId="409B8773" w14:textId="77777777" w:rsidR="009F5AB6" w:rsidRPr="004454E3" w:rsidRDefault="009F5AB6" w:rsidP="00994D42">
      <w:pPr>
        <w:widowControl w:val="0"/>
        <w:rPr>
          <w:rFonts w:ascii="Book Antiqua" w:hAnsi="Book Antiqua"/>
          <w:b/>
          <w:iCs/>
        </w:rPr>
      </w:pPr>
    </w:p>
    <w:p w14:paraId="7A8853DC" w14:textId="2F660E72" w:rsidR="00994D42" w:rsidRPr="00705EF9" w:rsidRDefault="00994D42" w:rsidP="00994D42">
      <w:pPr>
        <w:widowControl w:val="0"/>
        <w:rPr>
          <w:rFonts w:ascii="Book Antiqua" w:hAnsi="Book Antiqua"/>
          <w:b/>
          <w:iCs/>
          <w:sz w:val="22"/>
          <w:szCs w:val="22"/>
        </w:rPr>
      </w:pPr>
      <w:r w:rsidRPr="004454E3">
        <w:rPr>
          <w:rFonts w:ascii="Book Antiqua" w:hAnsi="Book Antiqua"/>
          <w:b/>
          <w:iCs/>
          <w:sz w:val="22"/>
          <w:szCs w:val="22"/>
          <w:lang w:val="id-ID"/>
        </w:rPr>
        <w:t>Abstrak</w:t>
      </w:r>
      <w:r w:rsidR="00705EF9">
        <w:rPr>
          <w:rFonts w:ascii="Book Antiqua" w:hAnsi="Book Antiqua"/>
          <w:b/>
          <w:iCs/>
          <w:sz w:val="22"/>
          <w:szCs w:val="22"/>
        </w:rPr>
        <w:t xml:space="preserve"> </w:t>
      </w:r>
      <w:r w:rsidR="00705EF9" w:rsidRPr="00705EF9">
        <w:rPr>
          <w:rFonts w:ascii="Book Antiqua" w:hAnsi="Book Antiqua"/>
          <w:bCs/>
          <w:iCs/>
          <w:color w:val="000000" w:themeColor="text1"/>
          <w:sz w:val="22"/>
          <w:szCs w:val="22"/>
        </w:rPr>
        <w:t>[</w:t>
      </w:r>
      <w:r w:rsidR="00705EF9">
        <w:rPr>
          <w:rFonts w:ascii="Book Antiqua" w:hAnsi="Book Antiqua"/>
          <w:bCs/>
          <w:iCs/>
          <w:color w:val="000000" w:themeColor="text1"/>
          <w:sz w:val="22"/>
          <w:szCs w:val="22"/>
        </w:rPr>
        <w:t>Bahasa Indonesia</w:t>
      </w:r>
      <w:r w:rsidR="00705EF9" w:rsidRPr="00705EF9">
        <w:rPr>
          <w:rFonts w:ascii="Book Antiqua" w:hAnsi="Book Antiqua"/>
          <w:bCs/>
          <w:iCs/>
          <w:color w:val="000000" w:themeColor="text1"/>
          <w:sz w:val="22"/>
          <w:szCs w:val="22"/>
        </w:rPr>
        <w:t>]</w:t>
      </w:r>
    </w:p>
    <w:p w14:paraId="5B06221F" w14:textId="0E33FC97" w:rsidR="00994D42" w:rsidRPr="004454E3" w:rsidRDefault="00085C50" w:rsidP="00994D42">
      <w:pPr>
        <w:widowControl w:val="0"/>
        <w:ind w:left="567"/>
        <w:jc w:val="both"/>
        <w:rPr>
          <w:rFonts w:ascii="Book Antiqua" w:hAnsi="Book Antiqua"/>
          <w:iCs/>
          <w:sz w:val="22"/>
          <w:szCs w:val="22"/>
          <w:lang w:val="id-ID"/>
        </w:rPr>
      </w:pPr>
      <w:r w:rsidRPr="004454E3">
        <w:rPr>
          <w:rFonts w:ascii="Book Antiqua" w:hAnsi="Book Antiqua"/>
          <w:iCs/>
          <w:sz w:val="22"/>
          <w:szCs w:val="22"/>
          <w:lang w:val="id-ID"/>
        </w:rPr>
        <w:t xml:space="preserve">Abstrak harus secara </w:t>
      </w:r>
      <w:r w:rsidR="003266EA" w:rsidRPr="003266EA">
        <w:rPr>
          <w:rFonts w:ascii="Book Antiqua" w:hAnsi="Book Antiqua"/>
          <w:iCs/>
          <w:sz w:val="22"/>
          <w:szCs w:val="22"/>
          <w:lang w:val="id-ID"/>
        </w:rPr>
        <w:t>lugas</w:t>
      </w:r>
      <w:r w:rsidRPr="004454E3">
        <w:rPr>
          <w:rFonts w:ascii="Book Antiqua" w:hAnsi="Book Antiqua"/>
          <w:iCs/>
          <w:sz w:val="22"/>
          <w:szCs w:val="22"/>
          <w:lang w:val="id-ID"/>
        </w:rPr>
        <w:t xml:space="preserve"> </w:t>
      </w:r>
      <w:r w:rsidR="00B93E86" w:rsidRPr="00B93E86">
        <w:rPr>
          <w:rFonts w:ascii="Book Antiqua" w:hAnsi="Book Antiqua"/>
          <w:iCs/>
          <w:sz w:val="22"/>
          <w:szCs w:val="22"/>
          <w:lang w:val="id-ID"/>
        </w:rPr>
        <w:t>mengungkapkan</w:t>
      </w:r>
      <w:r w:rsidRPr="004454E3">
        <w:rPr>
          <w:rFonts w:ascii="Book Antiqua" w:hAnsi="Book Antiqua"/>
          <w:iCs/>
          <w:sz w:val="22"/>
          <w:szCs w:val="22"/>
          <w:lang w:val="id-ID"/>
        </w:rPr>
        <w:t xml:space="preserve"> pertanyaan penelitian, tujuan penelitian, metode </w:t>
      </w:r>
      <w:r w:rsidR="00B93E86" w:rsidRPr="00B93E86">
        <w:rPr>
          <w:rFonts w:ascii="Book Antiqua" w:hAnsi="Book Antiqua"/>
          <w:iCs/>
          <w:sz w:val="22"/>
          <w:szCs w:val="22"/>
          <w:lang w:val="id-ID"/>
        </w:rPr>
        <w:t>atau</w:t>
      </w:r>
      <w:r w:rsidRPr="004454E3">
        <w:rPr>
          <w:rFonts w:ascii="Book Antiqua" w:hAnsi="Book Antiqua"/>
          <w:iCs/>
          <w:sz w:val="22"/>
          <w:szCs w:val="22"/>
          <w:lang w:val="id-ID"/>
        </w:rPr>
        <w:t xml:space="preserve"> kerangka teori, serta </w:t>
      </w:r>
      <w:r w:rsidR="0048187F" w:rsidRPr="0048187F">
        <w:rPr>
          <w:rFonts w:ascii="Book Antiqua" w:hAnsi="Book Antiqua"/>
          <w:iCs/>
          <w:sz w:val="22"/>
          <w:szCs w:val="22"/>
          <w:lang w:val="id-ID"/>
        </w:rPr>
        <w:t xml:space="preserve">inti sari </w:t>
      </w:r>
      <w:r w:rsidRPr="004454E3">
        <w:rPr>
          <w:rFonts w:ascii="Book Antiqua" w:hAnsi="Book Antiqua"/>
          <w:iCs/>
          <w:sz w:val="22"/>
          <w:szCs w:val="22"/>
          <w:lang w:val="id-ID"/>
        </w:rPr>
        <w:t xml:space="preserve">hasil penelitian. </w:t>
      </w:r>
      <w:r w:rsidR="00994D42" w:rsidRPr="004454E3">
        <w:rPr>
          <w:rFonts w:ascii="Book Antiqua" w:hAnsi="Book Antiqua"/>
          <w:iCs/>
          <w:sz w:val="22"/>
          <w:szCs w:val="22"/>
          <w:lang w:val="id-ID"/>
        </w:rPr>
        <w:t xml:space="preserve">Abstrak ditulis dalam satu paragraf, kurang lebih 150-200 kata. Jenis Huruf </w:t>
      </w:r>
      <w:proofErr w:type="spellStart"/>
      <w:r w:rsidR="003F5EE4" w:rsidRPr="0088002B">
        <w:rPr>
          <w:rFonts w:ascii="Book Antiqua" w:hAnsi="Book Antiqua"/>
          <w:i/>
          <w:sz w:val="22"/>
          <w:szCs w:val="22"/>
          <w:lang w:val="id-ID"/>
        </w:rPr>
        <w:t>Book</w:t>
      </w:r>
      <w:proofErr w:type="spellEnd"/>
      <w:r w:rsidR="003F5EE4" w:rsidRPr="0088002B">
        <w:rPr>
          <w:rFonts w:ascii="Book Antiqua" w:hAnsi="Book Antiqua"/>
          <w:i/>
          <w:sz w:val="22"/>
          <w:szCs w:val="22"/>
          <w:lang w:val="id-ID"/>
        </w:rPr>
        <w:t xml:space="preserve"> </w:t>
      </w:r>
      <w:proofErr w:type="spellStart"/>
      <w:r w:rsidR="003F5EE4" w:rsidRPr="0088002B">
        <w:rPr>
          <w:rFonts w:ascii="Book Antiqua" w:hAnsi="Book Antiqua"/>
          <w:i/>
          <w:sz w:val="22"/>
          <w:szCs w:val="22"/>
          <w:lang w:val="id-ID"/>
        </w:rPr>
        <w:t>Antiqua</w:t>
      </w:r>
      <w:proofErr w:type="spellEnd"/>
      <w:r w:rsidR="00994D42" w:rsidRPr="004454E3">
        <w:rPr>
          <w:rFonts w:ascii="Book Antiqua" w:hAnsi="Book Antiqua"/>
          <w:iCs/>
          <w:sz w:val="22"/>
          <w:szCs w:val="22"/>
          <w:lang w:val="id-ID"/>
        </w:rPr>
        <w:t xml:space="preserve"> 11, </w:t>
      </w:r>
      <w:r w:rsidR="003F5EE4" w:rsidRPr="0088002B">
        <w:rPr>
          <w:rFonts w:ascii="Book Antiqua" w:hAnsi="Book Antiqua"/>
          <w:iCs/>
          <w:sz w:val="22"/>
          <w:szCs w:val="22"/>
          <w:lang w:val="id-ID"/>
        </w:rPr>
        <w:t>tegak, seperti ini</w:t>
      </w:r>
      <w:r w:rsidR="00994D42" w:rsidRPr="004454E3">
        <w:rPr>
          <w:rFonts w:ascii="Book Antiqua" w:hAnsi="Book Antiqua"/>
          <w:iCs/>
          <w:sz w:val="22"/>
          <w:szCs w:val="22"/>
          <w:lang w:val="id-ID"/>
        </w:rPr>
        <w:t>.</w:t>
      </w:r>
    </w:p>
    <w:p w14:paraId="4496C845" w14:textId="77777777" w:rsidR="003F5EE4" w:rsidRDefault="003F5EE4" w:rsidP="00994D42">
      <w:pPr>
        <w:pStyle w:val="NormalWeb"/>
        <w:widowControl w:val="0"/>
        <w:spacing w:before="0" w:beforeAutospacing="0" w:after="0" w:afterAutospacing="0"/>
        <w:jc w:val="both"/>
        <w:rPr>
          <w:rFonts w:ascii="Book Antiqua" w:hAnsi="Book Antiqua"/>
          <w:b/>
          <w:iCs/>
          <w:sz w:val="22"/>
          <w:szCs w:val="22"/>
          <w:lang w:val="id-ID"/>
        </w:rPr>
      </w:pPr>
    </w:p>
    <w:p w14:paraId="1557DB34" w14:textId="049A466F" w:rsidR="00994D42" w:rsidRPr="004454E3" w:rsidRDefault="00994D42" w:rsidP="00994D42">
      <w:pPr>
        <w:pStyle w:val="NormalWeb"/>
        <w:widowControl w:val="0"/>
        <w:spacing w:before="0" w:beforeAutospacing="0" w:after="0" w:afterAutospacing="0"/>
        <w:jc w:val="both"/>
        <w:rPr>
          <w:rFonts w:ascii="Book Antiqua" w:hAnsi="Book Antiqua"/>
          <w:iCs/>
          <w:sz w:val="22"/>
          <w:szCs w:val="22"/>
          <w:lang w:val="id-ID"/>
        </w:rPr>
      </w:pPr>
      <w:r w:rsidRPr="004454E3">
        <w:rPr>
          <w:rFonts w:ascii="Book Antiqua" w:hAnsi="Book Antiqua"/>
          <w:b/>
          <w:iCs/>
          <w:sz w:val="22"/>
          <w:szCs w:val="22"/>
          <w:lang w:val="id-ID"/>
        </w:rPr>
        <w:t>Kata</w:t>
      </w:r>
      <w:r w:rsidR="00B62700" w:rsidRPr="00B62700">
        <w:rPr>
          <w:rFonts w:ascii="Book Antiqua" w:hAnsi="Book Antiqua"/>
          <w:b/>
          <w:iCs/>
          <w:sz w:val="22"/>
          <w:szCs w:val="22"/>
          <w:lang w:val="id-ID"/>
        </w:rPr>
        <w:t>-kata</w:t>
      </w:r>
      <w:r w:rsidRPr="004454E3">
        <w:rPr>
          <w:rFonts w:ascii="Book Antiqua" w:hAnsi="Book Antiqua"/>
          <w:b/>
          <w:iCs/>
          <w:sz w:val="22"/>
          <w:szCs w:val="22"/>
          <w:lang w:val="id-ID"/>
        </w:rPr>
        <w:t xml:space="preserve"> </w:t>
      </w:r>
      <w:r w:rsidR="00B62700" w:rsidRPr="00B62700">
        <w:rPr>
          <w:rFonts w:ascii="Book Antiqua" w:hAnsi="Book Antiqua"/>
          <w:b/>
          <w:iCs/>
          <w:sz w:val="22"/>
          <w:szCs w:val="22"/>
          <w:lang w:val="id-ID"/>
        </w:rPr>
        <w:t>K</w:t>
      </w:r>
      <w:r w:rsidRPr="004454E3">
        <w:rPr>
          <w:rFonts w:ascii="Book Antiqua" w:hAnsi="Book Antiqua"/>
          <w:b/>
          <w:iCs/>
          <w:sz w:val="22"/>
          <w:szCs w:val="22"/>
          <w:lang w:val="id-ID"/>
        </w:rPr>
        <w:t>unci</w:t>
      </w:r>
      <w:r w:rsidRPr="004454E3">
        <w:rPr>
          <w:rFonts w:ascii="Book Antiqua" w:hAnsi="Book Antiqua"/>
          <w:iCs/>
          <w:sz w:val="22"/>
          <w:szCs w:val="22"/>
          <w:lang w:val="id-ID"/>
        </w:rPr>
        <w:t xml:space="preserve">: maksimal </w:t>
      </w:r>
      <w:r w:rsidR="00EF1E6E" w:rsidRPr="00EF1E6E">
        <w:rPr>
          <w:rFonts w:ascii="Book Antiqua" w:hAnsi="Book Antiqua"/>
          <w:iCs/>
          <w:sz w:val="22"/>
          <w:szCs w:val="22"/>
          <w:lang w:val="id-ID"/>
        </w:rPr>
        <w:t>8</w:t>
      </w:r>
      <w:r w:rsidRPr="004454E3">
        <w:rPr>
          <w:rFonts w:ascii="Book Antiqua" w:hAnsi="Book Antiqua"/>
          <w:iCs/>
          <w:sz w:val="22"/>
          <w:szCs w:val="22"/>
          <w:lang w:val="id-ID"/>
        </w:rPr>
        <w:t xml:space="preserve"> kata atau frase yang spesifik.</w:t>
      </w:r>
    </w:p>
    <w:p w14:paraId="6681087E" w14:textId="77777777" w:rsidR="00994D42" w:rsidRPr="00EF1E6E" w:rsidRDefault="00994D42" w:rsidP="00994D42">
      <w:pPr>
        <w:widowControl w:val="0"/>
        <w:ind w:firstLine="567"/>
        <w:rPr>
          <w:rFonts w:ascii="Palatino" w:hAnsi="Palatino"/>
          <w:bCs/>
          <w:iCs/>
          <w:sz w:val="22"/>
          <w:szCs w:val="22"/>
          <w:lang w:val="id-ID"/>
        </w:rPr>
      </w:pPr>
    </w:p>
    <w:p w14:paraId="37FA5B75" w14:textId="77777777" w:rsidR="00994D42" w:rsidRPr="00490267" w:rsidRDefault="00994D42" w:rsidP="00994D42">
      <w:pPr>
        <w:widowControl w:val="0"/>
        <w:autoSpaceDE w:val="0"/>
        <w:autoSpaceDN w:val="0"/>
        <w:adjustRightInd w:val="0"/>
        <w:jc w:val="both"/>
        <w:rPr>
          <w:rFonts w:ascii="Palatino" w:hAnsi="Palatino"/>
          <w:color w:val="000000" w:themeColor="text1"/>
          <w:sz w:val="20"/>
          <w:szCs w:val="20"/>
          <w:lang w:val="id-ID"/>
        </w:rPr>
      </w:pPr>
      <w:r w:rsidRPr="00490267">
        <w:rPr>
          <w:rFonts w:ascii="Palatino" w:hAnsi="Palatino"/>
          <w:color w:val="000000" w:themeColor="text1"/>
          <w:sz w:val="22"/>
          <w:szCs w:val="22"/>
          <w:lang w:val="id-ID"/>
        </w:rPr>
        <w:t>________________________________________________________________</w:t>
      </w:r>
    </w:p>
    <w:p w14:paraId="1A93601D" w14:textId="77777777" w:rsidR="00994D42" w:rsidRPr="0088002B" w:rsidRDefault="00994D42" w:rsidP="00994D42">
      <w:pPr>
        <w:widowControl w:val="0"/>
        <w:jc w:val="both"/>
        <w:rPr>
          <w:rFonts w:ascii="Palatino" w:hAnsi="Palatino"/>
          <w:b/>
          <w:color w:val="000000" w:themeColor="text1"/>
          <w:lang w:val="id-ID"/>
        </w:rPr>
      </w:pPr>
    </w:p>
    <w:p w14:paraId="22DAEC63" w14:textId="778B8999" w:rsidR="00994D42" w:rsidRPr="0088002B" w:rsidRDefault="00994D42" w:rsidP="00D21212">
      <w:pPr>
        <w:widowControl w:val="0"/>
        <w:spacing w:after="120"/>
        <w:jc w:val="both"/>
        <w:rPr>
          <w:rFonts w:ascii="Book Antiqua" w:hAnsi="Book Antiqua"/>
          <w:b/>
          <w:color w:val="000000" w:themeColor="text1"/>
          <w:lang w:val="id-ID"/>
        </w:rPr>
      </w:pPr>
      <w:r w:rsidRPr="0088002B">
        <w:rPr>
          <w:rFonts w:ascii="Book Antiqua" w:hAnsi="Book Antiqua"/>
          <w:b/>
          <w:color w:val="000000" w:themeColor="text1"/>
          <w:lang w:val="id-ID"/>
        </w:rPr>
        <w:t>PE</w:t>
      </w:r>
      <w:r w:rsidRPr="00EF1E6E">
        <w:rPr>
          <w:rFonts w:ascii="Book Antiqua" w:hAnsi="Book Antiqua"/>
          <w:b/>
          <w:color w:val="000000" w:themeColor="text1"/>
          <w:lang w:val="id-ID"/>
        </w:rPr>
        <w:t>NDAHULUAN</w:t>
      </w:r>
      <w:r w:rsidR="009E1DAB" w:rsidRPr="0088002B">
        <w:rPr>
          <w:rFonts w:ascii="Book Antiqua" w:hAnsi="Book Antiqua"/>
          <w:b/>
          <w:color w:val="000000" w:themeColor="text1"/>
          <w:lang w:val="id-ID"/>
        </w:rPr>
        <w:t>/INTRODUCTION</w:t>
      </w:r>
      <w:r w:rsidR="004B1FA0" w:rsidRPr="0088002B">
        <w:rPr>
          <w:rFonts w:ascii="Book Antiqua" w:hAnsi="Book Antiqua"/>
          <w:b/>
          <w:color w:val="000000" w:themeColor="text1"/>
          <w:lang w:val="id-ID"/>
        </w:rPr>
        <w:t xml:space="preserve"> </w:t>
      </w:r>
      <w:r w:rsidR="004B1FA0" w:rsidRPr="0088002B">
        <w:rPr>
          <w:rFonts w:ascii="Book Antiqua" w:hAnsi="Book Antiqua"/>
          <w:bCs/>
          <w:color w:val="000000" w:themeColor="text1"/>
          <w:lang w:val="id-ID"/>
        </w:rPr>
        <w:t>[</w:t>
      </w:r>
      <w:proofErr w:type="spellStart"/>
      <w:r w:rsidR="004B1FA0" w:rsidRPr="0088002B">
        <w:rPr>
          <w:rFonts w:ascii="Book Antiqua" w:hAnsi="Book Antiqua"/>
          <w:bCs/>
          <w:color w:val="000000" w:themeColor="text1"/>
          <w:lang w:val="id-ID"/>
        </w:rPr>
        <w:t>capital</w:t>
      </w:r>
      <w:proofErr w:type="spellEnd"/>
      <w:r w:rsidR="004B1FA0" w:rsidRPr="0088002B">
        <w:rPr>
          <w:rFonts w:ascii="Book Antiqua" w:hAnsi="Book Antiqua"/>
          <w:bCs/>
          <w:color w:val="000000" w:themeColor="text1"/>
          <w:lang w:val="id-ID"/>
        </w:rPr>
        <w:t xml:space="preserve">, </w:t>
      </w:r>
      <w:proofErr w:type="spellStart"/>
      <w:r w:rsidR="004B1FA0" w:rsidRPr="0088002B">
        <w:rPr>
          <w:rFonts w:ascii="Book Antiqua" w:hAnsi="Book Antiqua"/>
          <w:bCs/>
          <w:color w:val="000000" w:themeColor="text1"/>
          <w:lang w:val="id-ID"/>
        </w:rPr>
        <w:t>bold</w:t>
      </w:r>
      <w:proofErr w:type="spellEnd"/>
      <w:r w:rsidR="004B1FA0" w:rsidRPr="0088002B">
        <w:rPr>
          <w:rFonts w:ascii="Book Antiqua" w:hAnsi="Book Antiqua"/>
          <w:bCs/>
          <w:color w:val="000000" w:themeColor="text1"/>
          <w:lang w:val="id-ID"/>
        </w:rPr>
        <w:t>]</w:t>
      </w:r>
    </w:p>
    <w:p w14:paraId="43AB601D" w14:textId="74F51862" w:rsidR="00994D42" w:rsidRDefault="00994D42" w:rsidP="00994D42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lang w:val="id-ID"/>
        </w:rPr>
      </w:pPr>
      <w:r w:rsidRPr="00EF1E6E">
        <w:rPr>
          <w:rFonts w:ascii="Book Antiqua" w:hAnsi="Book Antiqua"/>
          <w:color w:val="000000" w:themeColor="text1"/>
          <w:lang w:val="id-ID"/>
        </w:rPr>
        <w:t xml:space="preserve">Bagian pendahuluan ditulis kurang lebih 2-3 halaman, tanpa sub bab, dengan huruf </w:t>
      </w:r>
      <w:proofErr w:type="spellStart"/>
      <w:r w:rsidR="005D6418" w:rsidRPr="0088002B">
        <w:rPr>
          <w:rFonts w:ascii="Book Antiqua" w:hAnsi="Book Antiqua"/>
          <w:i/>
          <w:iCs/>
          <w:color w:val="000000" w:themeColor="text1"/>
          <w:lang w:val="id-ID"/>
        </w:rPr>
        <w:t>Book</w:t>
      </w:r>
      <w:proofErr w:type="spellEnd"/>
      <w:r w:rsidR="005D6418" w:rsidRPr="0088002B">
        <w:rPr>
          <w:rFonts w:ascii="Book Antiqua" w:hAnsi="Book Antiqua"/>
          <w:i/>
          <w:iCs/>
          <w:color w:val="000000" w:themeColor="text1"/>
          <w:lang w:val="id-ID"/>
        </w:rPr>
        <w:t xml:space="preserve"> </w:t>
      </w:r>
      <w:proofErr w:type="spellStart"/>
      <w:r w:rsidR="005D6418" w:rsidRPr="0088002B">
        <w:rPr>
          <w:rFonts w:ascii="Book Antiqua" w:hAnsi="Book Antiqua"/>
          <w:i/>
          <w:iCs/>
          <w:color w:val="000000" w:themeColor="text1"/>
          <w:lang w:val="id-ID"/>
        </w:rPr>
        <w:t>Antiqua</w:t>
      </w:r>
      <w:proofErr w:type="spellEnd"/>
      <w:r w:rsidRPr="00EF1E6E">
        <w:rPr>
          <w:rFonts w:ascii="Book Antiqua" w:hAnsi="Book Antiqua"/>
          <w:color w:val="000000" w:themeColor="text1"/>
          <w:lang w:val="id-ID"/>
        </w:rPr>
        <w:t xml:space="preserve"> 12. Bagian pendahuluan berisi: latar belakang masalah </w:t>
      </w:r>
      <w:r w:rsidR="00FF6C50" w:rsidRPr="00FF6C50">
        <w:rPr>
          <w:rFonts w:ascii="Book Antiqua" w:hAnsi="Book Antiqua"/>
          <w:color w:val="000000" w:themeColor="text1"/>
          <w:lang w:val="id-ID"/>
        </w:rPr>
        <w:t>dan pertanyaan pokok (</w:t>
      </w:r>
      <w:r w:rsidR="00FF6C50" w:rsidRPr="00FF6C50">
        <w:rPr>
          <w:rFonts w:ascii="Book Antiqua" w:hAnsi="Book Antiqua"/>
          <w:i/>
          <w:iCs/>
          <w:color w:val="000000" w:themeColor="text1"/>
          <w:lang w:val="id-ID"/>
        </w:rPr>
        <w:t xml:space="preserve">status </w:t>
      </w:r>
      <w:proofErr w:type="spellStart"/>
      <w:r w:rsidR="00FF6C50" w:rsidRPr="00FF6C50">
        <w:rPr>
          <w:rFonts w:ascii="Book Antiqua" w:hAnsi="Book Antiqua"/>
          <w:i/>
          <w:iCs/>
          <w:color w:val="000000" w:themeColor="text1"/>
          <w:lang w:val="id-ID"/>
        </w:rPr>
        <w:t>quaestionis</w:t>
      </w:r>
      <w:proofErr w:type="spellEnd"/>
      <w:r w:rsidR="00FF6C50" w:rsidRPr="00FF6C50">
        <w:rPr>
          <w:rFonts w:ascii="Book Antiqua" w:hAnsi="Book Antiqua"/>
          <w:color w:val="000000" w:themeColor="text1"/>
          <w:lang w:val="id-ID"/>
        </w:rPr>
        <w:t xml:space="preserve">) </w:t>
      </w:r>
      <w:r w:rsidRPr="00EF1E6E">
        <w:rPr>
          <w:rFonts w:ascii="Book Antiqua" w:hAnsi="Book Antiqua"/>
          <w:color w:val="000000" w:themeColor="text1"/>
          <w:lang w:val="id-ID"/>
        </w:rPr>
        <w:t xml:space="preserve">yang </w:t>
      </w:r>
      <w:r w:rsidR="00D54035" w:rsidRPr="00D54035">
        <w:rPr>
          <w:rFonts w:ascii="Book Antiqua" w:hAnsi="Book Antiqua"/>
          <w:color w:val="000000" w:themeColor="text1"/>
          <w:lang w:val="id-ID"/>
        </w:rPr>
        <w:t>melatari penelitian</w:t>
      </w:r>
      <w:r w:rsidR="00AD1386" w:rsidRPr="00AD1386">
        <w:rPr>
          <w:rFonts w:ascii="Book Antiqua" w:hAnsi="Book Antiqua"/>
          <w:color w:val="000000" w:themeColor="text1"/>
          <w:lang w:val="id-ID"/>
        </w:rPr>
        <w:t>,</w:t>
      </w:r>
      <w:r w:rsidRPr="00EF1E6E">
        <w:rPr>
          <w:rFonts w:ascii="Book Antiqua" w:hAnsi="Book Antiqua"/>
          <w:color w:val="000000" w:themeColor="text1"/>
          <w:lang w:val="id-ID"/>
        </w:rPr>
        <w:t xml:space="preserve"> metode, tinjauan </w:t>
      </w:r>
      <w:r w:rsidR="00324B2B" w:rsidRPr="00324B2B">
        <w:rPr>
          <w:rFonts w:ascii="Book Antiqua" w:hAnsi="Book Antiqua"/>
          <w:color w:val="000000" w:themeColor="text1"/>
          <w:lang w:val="id-ID"/>
        </w:rPr>
        <w:t xml:space="preserve">atas </w:t>
      </w:r>
      <w:r w:rsidRPr="00EF1E6E">
        <w:rPr>
          <w:rFonts w:ascii="Book Antiqua" w:hAnsi="Book Antiqua"/>
          <w:color w:val="000000" w:themeColor="text1"/>
          <w:lang w:val="id-ID"/>
        </w:rPr>
        <w:t>pustaka</w:t>
      </w:r>
      <w:r w:rsidR="00324B2B" w:rsidRPr="00324B2B">
        <w:rPr>
          <w:rFonts w:ascii="Book Antiqua" w:hAnsi="Book Antiqua"/>
          <w:color w:val="000000" w:themeColor="text1"/>
          <w:lang w:val="id-ID"/>
        </w:rPr>
        <w:t xml:space="preserve"> yang telah </w:t>
      </w:r>
      <w:r w:rsidR="00324B2B" w:rsidRPr="00324B2B">
        <w:rPr>
          <w:rFonts w:ascii="Book Antiqua" w:hAnsi="Book Antiqua"/>
          <w:color w:val="000000" w:themeColor="text1"/>
          <w:lang w:val="id-ID"/>
        </w:rPr>
        <w:lastRenderedPageBreak/>
        <w:t>membahas topik serupa,</w:t>
      </w:r>
      <w:r w:rsidRPr="00EF1E6E">
        <w:rPr>
          <w:rFonts w:ascii="Book Antiqua" w:hAnsi="Book Antiqua"/>
          <w:color w:val="000000" w:themeColor="text1"/>
          <w:lang w:val="id-ID"/>
        </w:rPr>
        <w:t xml:space="preserve"> landasan teori</w:t>
      </w:r>
      <w:r w:rsidR="00324B2B" w:rsidRPr="00324B2B">
        <w:rPr>
          <w:rFonts w:ascii="Book Antiqua" w:hAnsi="Book Antiqua"/>
          <w:color w:val="000000" w:themeColor="text1"/>
          <w:lang w:val="id-ID"/>
        </w:rPr>
        <w:t xml:space="preserve">, serta </w:t>
      </w:r>
      <w:r w:rsidR="00324B2B" w:rsidRPr="00EF1E6E">
        <w:rPr>
          <w:rFonts w:ascii="Book Antiqua" w:hAnsi="Book Antiqua"/>
          <w:color w:val="000000" w:themeColor="text1"/>
          <w:lang w:val="id-ID"/>
        </w:rPr>
        <w:t xml:space="preserve">kebaruan </w:t>
      </w:r>
      <w:r w:rsidR="00324B2B" w:rsidRPr="00324B2B">
        <w:rPr>
          <w:rFonts w:ascii="Book Antiqua" w:hAnsi="Book Antiqua"/>
          <w:color w:val="000000" w:themeColor="text1"/>
          <w:lang w:val="id-ID"/>
        </w:rPr>
        <w:t xml:space="preserve">gagasan </w:t>
      </w:r>
      <w:r w:rsidR="00324B2B" w:rsidRPr="00AD1386">
        <w:rPr>
          <w:rFonts w:ascii="Book Antiqua" w:hAnsi="Book Antiqua"/>
          <w:color w:val="000000" w:themeColor="text1"/>
          <w:lang w:val="id-ID"/>
        </w:rPr>
        <w:t>yang hendak di</w:t>
      </w:r>
      <w:r w:rsidR="00324B2B" w:rsidRPr="00324B2B">
        <w:rPr>
          <w:rFonts w:ascii="Book Antiqua" w:hAnsi="Book Antiqua"/>
          <w:color w:val="000000" w:themeColor="text1"/>
          <w:lang w:val="id-ID"/>
        </w:rPr>
        <w:t>tawarkan</w:t>
      </w:r>
      <w:r w:rsidRPr="00EF1E6E">
        <w:rPr>
          <w:rFonts w:ascii="Book Antiqua" w:hAnsi="Book Antiqua"/>
          <w:color w:val="000000" w:themeColor="text1"/>
          <w:lang w:val="id-ID"/>
        </w:rPr>
        <w:t xml:space="preserve">. Pada bagian akhir pendahuluan harus </w:t>
      </w:r>
      <w:r w:rsidR="009D65D8" w:rsidRPr="009D65D8">
        <w:rPr>
          <w:rFonts w:ascii="Book Antiqua" w:hAnsi="Book Antiqua"/>
          <w:color w:val="000000" w:themeColor="text1"/>
          <w:lang w:val="id-ID"/>
        </w:rPr>
        <w:t>dis</w:t>
      </w:r>
      <w:r w:rsidRPr="00EF1E6E">
        <w:rPr>
          <w:rFonts w:ascii="Book Antiqua" w:hAnsi="Book Antiqua"/>
          <w:color w:val="000000" w:themeColor="text1"/>
          <w:lang w:val="id-ID"/>
        </w:rPr>
        <w:t xml:space="preserve">ebutkan secara eksplisit </w:t>
      </w:r>
      <w:r w:rsidR="009D65D8" w:rsidRPr="009D65D8">
        <w:rPr>
          <w:rFonts w:ascii="Book Antiqua" w:hAnsi="Book Antiqua"/>
          <w:color w:val="000000" w:themeColor="text1"/>
          <w:lang w:val="id-ID"/>
        </w:rPr>
        <w:t>pokok-pokok</w:t>
      </w:r>
      <w:r w:rsidRPr="00EF1E6E">
        <w:rPr>
          <w:rFonts w:ascii="Book Antiqua" w:hAnsi="Book Antiqua"/>
          <w:color w:val="000000" w:themeColor="text1"/>
          <w:lang w:val="id-ID"/>
        </w:rPr>
        <w:t xml:space="preserve"> persoalan yang </w:t>
      </w:r>
      <w:r w:rsidR="009D65D8" w:rsidRPr="009D65D8">
        <w:rPr>
          <w:rFonts w:ascii="Book Antiqua" w:hAnsi="Book Antiqua"/>
          <w:color w:val="000000" w:themeColor="text1"/>
          <w:lang w:val="id-ID"/>
        </w:rPr>
        <w:t>hendak dianalisis</w:t>
      </w:r>
      <w:r w:rsidRPr="00EF1E6E">
        <w:rPr>
          <w:rFonts w:ascii="Book Antiqua" w:hAnsi="Book Antiqua"/>
          <w:color w:val="000000" w:themeColor="text1"/>
          <w:lang w:val="id-ID"/>
        </w:rPr>
        <w:t xml:space="preserve"> pada bagian pembahasan. </w:t>
      </w:r>
    </w:p>
    <w:p w14:paraId="79B56F98" w14:textId="77777777" w:rsidR="00042833" w:rsidRPr="00EF1E6E" w:rsidRDefault="00042833" w:rsidP="00994D42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lang w:val="id-ID"/>
        </w:rPr>
      </w:pPr>
    </w:p>
    <w:p w14:paraId="209323AF" w14:textId="601BF069" w:rsidR="00994D42" w:rsidRPr="005E5DA5" w:rsidRDefault="00994D42" w:rsidP="00994D42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</w:rPr>
      </w:pPr>
      <w:r w:rsidRPr="005E5DA5">
        <w:rPr>
          <w:rFonts w:ascii="Book Antiqua" w:hAnsi="Book Antiqua"/>
          <w:color w:val="000000" w:themeColor="text1"/>
        </w:rPr>
        <w:t>Introduction</w:t>
      </w:r>
      <w:r w:rsidR="001D0BEA" w:rsidRPr="005E5DA5">
        <w:rPr>
          <w:rFonts w:ascii="Book Antiqua" w:hAnsi="Book Antiqua"/>
          <w:color w:val="000000" w:themeColor="text1"/>
        </w:rPr>
        <w:t xml:space="preserve"> </w:t>
      </w:r>
      <w:r w:rsidRPr="005E5DA5">
        <w:rPr>
          <w:rFonts w:ascii="Book Antiqua" w:hAnsi="Book Antiqua"/>
          <w:color w:val="000000" w:themeColor="text1"/>
        </w:rPr>
        <w:t xml:space="preserve">section is written </w:t>
      </w:r>
      <w:r w:rsidR="003751A0" w:rsidRPr="005E5DA5">
        <w:rPr>
          <w:rFonts w:ascii="Book Antiqua" w:hAnsi="Book Antiqua"/>
          <w:color w:val="000000" w:themeColor="text1"/>
        </w:rPr>
        <w:t>within</w:t>
      </w:r>
      <w:r w:rsidRPr="005E5DA5">
        <w:rPr>
          <w:rFonts w:ascii="Book Antiqua" w:hAnsi="Book Antiqua"/>
          <w:color w:val="000000" w:themeColor="text1"/>
        </w:rPr>
        <w:t xml:space="preserve"> 2-3 pages</w:t>
      </w:r>
      <w:r w:rsidR="003751A0" w:rsidRPr="005E5DA5">
        <w:rPr>
          <w:rFonts w:ascii="Book Antiqua" w:hAnsi="Book Antiqua"/>
          <w:color w:val="000000" w:themeColor="text1"/>
        </w:rPr>
        <w:t xml:space="preserve"> length</w:t>
      </w:r>
      <w:r w:rsidRPr="005E5DA5">
        <w:rPr>
          <w:rFonts w:ascii="Book Antiqua" w:hAnsi="Book Antiqua"/>
          <w:color w:val="000000" w:themeColor="text1"/>
        </w:rPr>
        <w:t>, without sub</w:t>
      </w:r>
      <w:r w:rsidR="00043A6B">
        <w:rPr>
          <w:rFonts w:ascii="Book Antiqua" w:hAnsi="Book Antiqua"/>
          <w:color w:val="000000" w:themeColor="text1"/>
        </w:rPr>
        <w:t>-</w:t>
      </w:r>
      <w:r w:rsidRPr="005E5DA5">
        <w:rPr>
          <w:rFonts w:ascii="Book Antiqua" w:hAnsi="Book Antiqua"/>
          <w:color w:val="000000" w:themeColor="text1"/>
        </w:rPr>
        <w:t xml:space="preserve">section, in </w:t>
      </w:r>
      <w:r w:rsidR="00042833" w:rsidRPr="005E5DA5">
        <w:rPr>
          <w:rFonts w:ascii="Book Antiqua" w:hAnsi="Book Antiqua"/>
          <w:i/>
          <w:iCs/>
          <w:color w:val="000000" w:themeColor="text1"/>
        </w:rPr>
        <w:t>Book Antiqua</w:t>
      </w:r>
      <w:r w:rsidRPr="005E5DA5">
        <w:rPr>
          <w:rFonts w:ascii="Book Antiqua" w:hAnsi="Book Antiqua"/>
          <w:color w:val="000000" w:themeColor="text1"/>
        </w:rPr>
        <w:t xml:space="preserve"> 12 font style. Introduction </w:t>
      </w:r>
      <w:r w:rsidR="00267592" w:rsidRPr="005E5DA5">
        <w:rPr>
          <w:rFonts w:ascii="Book Antiqua" w:hAnsi="Book Antiqua"/>
          <w:color w:val="000000" w:themeColor="text1"/>
        </w:rPr>
        <w:t xml:space="preserve">must </w:t>
      </w:r>
      <w:r w:rsidRPr="005E5DA5">
        <w:rPr>
          <w:rFonts w:ascii="Book Antiqua" w:hAnsi="Book Antiqua"/>
          <w:color w:val="000000" w:themeColor="text1"/>
          <w:lang w:eastAsia="id-ID"/>
        </w:rPr>
        <w:t>include background</w:t>
      </w:r>
      <w:r w:rsidRPr="005E5DA5">
        <w:rPr>
          <w:rFonts w:ascii="Book Antiqua" w:hAnsi="Book Antiqua"/>
          <w:color w:val="000000" w:themeColor="text1"/>
        </w:rPr>
        <w:t xml:space="preserve"> </w:t>
      </w:r>
      <w:r w:rsidR="00E108E1" w:rsidRPr="005E5DA5">
        <w:rPr>
          <w:rFonts w:ascii="Book Antiqua" w:hAnsi="Book Antiqua"/>
          <w:color w:val="000000" w:themeColor="text1"/>
        </w:rPr>
        <w:t>and the main question (</w:t>
      </w:r>
      <w:r w:rsidR="00E108E1" w:rsidRPr="005E5DA5">
        <w:rPr>
          <w:rFonts w:ascii="Book Antiqua" w:hAnsi="Book Antiqua"/>
          <w:i/>
          <w:iCs/>
          <w:color w:val="000000" w:themeColor="text1"/>
        </w:rPr>
        <w:t xml:space="preserve">status </w:t>
      </w:r>
      <w:proofErr w:type="spellStart"/>
      <w:r w:rsidR="00E108E1" w:rsidRPr="005E5DA5">
        <w:rPr>
          <w:rFonts w:ascii="Book Antiqua" w:hAnsi="Book Antiqua"/>
          <w:i/>
          <w:iCs/>
          <w:color w:val="000000" w:themeColor="text1"/>
        </w:rPr>
        <w:t>quaestionis</w:t>
      </w:r>
      <w:proofErr w:type="spellEnd"/>
      <w:r w:rsidR="00E108E1" w:rsidRPr="005E5DA5">
        <w:rPr>
          <w:rFonts w:ascii="Book Antiqua" w:hAnsi="Book Antiqua"/>
          <w:color w:val="000000" w:themeColor="text1"/>
        </w:rPr>
        <w:t>)</w:t>
      </w:r>
      <w:r w:rsidR="00267592" w:rsidRPr="005E5DA5">
        <w:rPr>
          <w:rFonts w:ascii="Book Antiqua" w:hAnsi="Book Antiqua"/>
          <w:color w:val="000000" w:themeColor="text1"/>
        </w:rPr>
        <w:t xml:space="preserve"> of the research</w:t>
      </w:r>
      <w:r w:rsidR="006B6D73" w:rsidRPr="005E5DA5">
        <w:rPr>
          <w:rFonts w:ascii="Book Antiqua" w:hAnsi="Book Antiqua"/>
          <w:color w:val="000000" w:themeColor="text1"/>
        </w:rPr>
        <w:t>;</w:t>
      </w:r>
      <w:r w:rsidRPr="005E5DA5">
        <w:rPr>
          <w:rFonts w:ascii="Book Antiqua" w:hAnsi="Book Antiqua"/>
          <w:color w:val="000000" w:themeColor="text1"/>
        </w:rPr>
        <w:t xml:space="preserve"> </w:t>
      </w:r>
      <w:r w:rsidR="00573E87" w:rsidRPr="005E5DA5">
        <w:rPr>
          <w:rFonts w:ascii="Book Antiqua" w:hAnsi="Book Antiqua"/>
          <w:color w:val="000000" w:themeColor="text1"/>
        </w:rPr>
        <w:t>the author’s</w:t>
      </w:r>
      <w:r w:rsidRPr="005E5DA5">
        <w:rPr>
          <w:rFonts w:ascii="Book Antiqua" w:hAnsi="Book Antiqua"/>
          <w:color w:val="000000" w:themeColor="text1"/>
        </w:rPr>
        <w:t xml:space="preserve"> current research position among other re</w:t>
      </w:r>
      <w:r w:rsidR="00573E87" w:rsidRPr="005E5DA5">
        <w:rPr>
          <w:rFonts w:ascii="Book Antiqua" w:hAnsi="Book Antiqua"/>
          <w:color w:val="000000" w:themeColor="text1"/>
        </w:rPr>
        <w:softHyphen/>
      </w:r>
      <w:r w:rsidRPr="005E5DA5">
        <w:rPr>
          <w:rFonts w:ascii="Book Antiqua" w:hAnsi="Book Antiqua"/>
          <w:color w:val="000000" w:themeColor="text1"/>
        </w:rPr>
        <w:t>search</w:t>
      </w:r>
      <w:r w:rsidR="00E67B51" w:rsidRPr="005E5DA5">
        <w:rPr>
          <w:rFonts w:ascii="Book Antiqua" w:hAnsi="Book Antiqua"/>
          <w:color w:val="000000" w:themeColor="text1"/>
        </w:rPr>
        <w:t xml:space="preserve"> </w:t>
      </w:r>
      <w:r w:rsidRPr="005E5DA5">
        <w:rPr>
          <w:rFonts w:ascii="Book Antiqua" w:hAnsi="Book Antiqua"/>
          <w:color w:val="000000" w:themeColor="text1"/>
        </w:rPr>
        <w:t xml:space="preserve">on related themes; </w:t>
      </w:r>
      <w:r w:rsidR="00DB3CDC" w:rsidRPr="005E5DA5">
        <w:rPr>
          <w:rFonts w:ascii="Book Antiqua" w:hAnsi="Book Antiqua"/>
          <w:color w:val="000000" w:themeColor="text1"/>
        </w:rPr>
        <w:t>literature review</w:t>
      </w:r>
      <w:r w:rsidR="00027703" w:rsidRPr="005E5DA5">
        <w:rPr>
          <w:rFonts w:ascii="Book Antiqua" w:hAnsi="Book Antiqua"/>
          <w:color w:val="000000" w:themeColor="text1"/>
        </w:rPr>
        <w:t>;</w:t>
      </w:r>
      <w:r w:rsidR="00DB3CDC" w:rsidRPr="005E5DA5">
        <w:rPr>
          <w:rFonts w:ascii="Book Antiqua" w:hAnsi="Book Antiqua"/>
          <w:color w:val="000000" w:themeColor="text1"/>
        </w:rPr>
        <w:t xml:space="preserve"> </w:t>
      </w:r>
      <w:r w:rsidRPr="005E5DA5">
        <w:rPr>
          <w:rFonts w:ascii="Book Antiqua" w:hAnsi="Book Antiqua"/>
          <w:color w:val="000000" w:themeColor="text1"/>
        </w:rPr>
        <w:t>method</w:t>
      </w:r>
      <w:r w:rsidR="000D02F6" w:rsidRPr="005E5DA5">
        <w:rPr>
          <w:rFonts w:ascii="Book Antiqua" w:hAnsi="Book Antiqua"/>
          <w:color w:val="000000" w:themeColor="text1"/>
        </w:rPr>
        <w:t xml:space="preserve"> and </w:t>
      </w:r>
      <w:r w:rsidR="000D02F6" w:rsidRPr="005E5DA5">
        <w:rPr>
          <w:rFonts w:ascii="Book Antiqua" w:hAnsi="Book Antiqua"/>
          <w:color w:val="000000" w:themeColor="text1"/>
          <w:lang w:eastAsia="id-ID"/>
        </w:rPr>
        <w:t>theoretical framework of the research</w:t>
      </w:r>
      <w:r w:rsidR="00EE6C1B" w:rsidRPr="005E5DA5">
        <w:rPr>
          <w:rFonts w:ascii="Book Antiqua" w:hAnsi="Book Antiqua"/>
          <w:color w:val="000000" w:themeColor="text1"/>
        </w:rPr>
        <w:t>;</w:t>
      </w:r>
      <w:r w:rsidRPr="005E5DA5">
        <w:rPr>
          <w:rFonts w:ascii="Book Antiqua" w:hAnsi="Book Antiqua"/>
          <w:color w:val="000000" w:themeColor="text1"/>
        </w:rPr>
        <w:t xml:space="preserve"> and </w:t>
      </w:r>
      <w:r w:rsidR="00EE6C1B" w:rsidRPr="005E5DA5">
        <w:rPr>
          <w:rFonts w:ascii="Book Antiqua" w:hAnsi="Book Antiqua"/>
          <w:color w:val="000000" w:themeColor="text1"/>
        </w:rPr>
        <w:t>the novel ideas that the article</w:t>
      </w:r>
      <w:r w:rsidR="00553A1D" w:rsidRPr="005E5DA5">
        <w:rPr>
          <w:rFonts w:ascii="Book Antiqua" w:hAnsi="Book Antiqua"/>
          <w:color w:val="000000" w:themeColor="text1"/>
        </w:rPr>
        <w:t xml:space="preserve"> </w:t>
      </w:r>
      <w:r w:rsidR="00F72E50" w:rsidRPr="005E5DA5">
        <w:rPr>
          <w:rFonts w:ascii="Book Antiqua" w:hAnsi="Book Antiqua"/>
          <w:color w:val="000000" w:themeColor="text1"/>
        </w:rPr>
        <w:t>in</w:t>
      </w:r>
      <w:r w:rsidR="00573E87" w:rsidRPr="005E5DA5">
        <w:rPr>
          <w:rFonts w:ascii="Book Antiqua" w:hAnsi="Book Antiqua"/>
          <w:color w:val="000000" w:themeColor="text1"/>
        </w:rPr>
        <w:softHyphen/>
      </w:r>
      <w:r w:rsidR="00F72E50" w:rsidRPr="005E5DA5">
        <w:rPr>
          <w:rFonts w:ascii="Book Antiqua" w:hAnsi="Book Antiqua"/>
          <w:color w:val="000000" w:themeColor="text1"/>
        </w:rPr>
        <w:t>tends</w:t>
      </w:r>
      <w:r w:rsidR="00553A1D" w:rsidRPr="005E5DA5">
        <w:rPr>
          <w:rFonts w:ascii="Book Antiqua" w:hAnsi="Book Antiqua"/>
          <w:color w:val="000000" w:themeColor="text1"/>
        </w:rPr>
        <w:t xml:space="preserve"> to </w:t>
      </w:r>
      <w:r w:rsidR="00FA10E7" w:rsidRPr="005E5DA5">
        <w:rPr>
          <w:rFonts w:ascii="Book Antiqua" w:hAnsi="Book Antiqua"/>
          <w:color w:val="000000" w:themeColor="text1"/>
        </w:rPr>
        <w:t>propose</w:t>
      </w:r>
      <w:r w:rsidRPr="005E5DA5">
        <w:rPr>
          <w:rFonts w:ascii="Book Antiqua" w:hAnsi="Book Antiqua"/>
          <w:color w:val="000000" w:themeColor="text1"/>
          <w:lang w:eastAsia="id-ID"/>
        </w:rPr>
        <w:t>. The introduction section ends with an emphasis on items to be discussed.</w:t>
      </w:r>
    </w:p>
    <w:p w14:paraId="150866FF" w14:textId="77777777" w:rsidR="00994D42" w:rsidRPr="00EF1E6E" w:rsidRDefault="00994D42" w:rsidP="00994D42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</w:rPr>
      </w:pPr>
    </w:p>
    <w:p w14:paraId="7E63F650" w14:textId="14D690E9" w:rsidR="00994D42" w:rsidRPr="00EF1E6E" w:rsidRDefault="00994D42" w:rsidP="00FD0378">
      <w:pPr>
        <w:widowControl w:val="0"/>
        <w:spacing w:after="120"/>
        <w:jc w:val="both"/>
        <w:rPr>
          <w:rFonts w:ascii="Book Antiqua" w:hAnsi="Book Antiqua"/>
          <w:b/>
          <w:color w:val="000000" w:themeColor="text1"/>
        </w:rPr>
      </w:pPr>
      <w:r w:rsidRPr="00EF1E6E">
        <w:rPr>
          <w:rFonts w:ascii="Book Antiqua" w:hAnsi="Book Antiqua"/>
          <w:b/>
          <w:color w:val="000000" w:themeColor="text1"/>
          <w:lang w:val="id-ID"/>
        </w:rPr>
        <w:t>PEMBAHASAN</w:t>
      </w:r>
      <w:r w:rsidR="009E1DAB" w:rsidRPr="00EF1E6E">
        <w:rPr>
          <w:rFonts w:ascii="Book Antiqua" w:hAnsi="Book Antiqua"/>
          <w:b/>
          <w:color w:val="000000" w:themeColor="text1"/>
        </w:rPr>
        <w:t>/DISCUSSION</w:t>
      </w:r>
      <w:r w:rsidR="00734F06">
        <w:rPr>
          <w:rFonts w:ascii="Book Antiqua" w:hAnsi="Book Antiqua"/>
          <w:b/>
          <w:color w:val="000000" w:themeColor="text1"/>
        </w:rPr>
        <w:t xml:space="preserve"> </w:t>
      </w:r>
      <w:r w:rsidR="00734F06" w:rsidRPr="004B1FA0">
        <w:rPr>
          <w:rFonts w:ascii="Book Antiqua" w:hAnsi="Book Antiqua"/>
          <w:bCs/>
          <w:color w:val="000000" w:themeColor="text1"/>
        </w:rPr>
        <w:t>[</w:t>
      </w:r>
      <w:r w:rsidR="00734F06">
        <w:rPr>
          <w:rFonts w:ascii="Book Antiqua" w:hAnsi="Book Antiqua"/>
          <w:bCs/>
          <w:color w:val="000000" w:themeColor="text1"/>
        </w:rPr>
        <w:t>capital, bold</w:t>
      </w:r>
      <w:r w:rsidR="00734F06" w:rsidRPr="004B1FA0">
        <w:rPr>
          <w:rFonts w:ascii="Book Antiqua" w:hAnsi="Book Antiqua"/>
          <w:bCs/>
          <w:color w:val="000000" w:themeColor="text1"/>
        </w:rPr>
        <w:t>]</w:t>
      </w:r>
    </w:p>
    <w:p w14:paraId="27B989AF" w14:textId="77777777" w:rsidR="009D6B09" w:rsidRDefault="00994D42" w:rsidP="00BE6848">
      <w:pPr>
        <w:pStyle w:val="HTMLPreformatted"/>
        <w:shd w:val="clear" w:color="auto" w:fill="FFFFFF"/>
        <w:ind w:firstLine="567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EF1E6E">
        <w:rPr>
          <w:rFonts w:ascii="Book Antiqua" w:hAnsi="Book Antiqua"/>
          <w:color w:val="000000" w:themeColor="text1"/>
          <w:sz w:val="24"/>
          <w:szCs w:val="24"/>
        </w:rPr>
        <w:t xml:space="preserve">Pembahasan memuat analisis dan sintesis </w:t>
      </w:r>
      <w:proofErr w:type="spellStart"/>
      <w:r w:rsidR="00D97405">
        <w:rPr>
          <w:rFonts w:ascii="Book Antiqua" w:hAnsi="Book Antiqua"/>
          <w:color w:val="000000" w:themeColor="text1"/>
          <w:sz w:val="24"/>
          <w:szCs w:val="24"/>
          <w:lang w:val="en-US"/>
        </w:rPr>
        <w:t>atas</w:t>
      </w:r>
      <w:proofErr w:type="spellEnd"/>
      <w:r w:rsidR="00D97405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97405">
        <w:rPr>
          <w:rFonts w:ascii="Book Antiqua" w:hAnsi="Book Antiqua"/>
          <w:color w:val="000000" w:themeColor="text1"/>
          <w:sz w:val="24"/>
          <w:szCs w:val="24"/>
          <w:lang w:val="en-US"/>
        </w:rPr>
        <w:t>konsep</w:t>
      </w:r>
      <w:proofErr w:type="spellEnd"/>
      <w:r w:rsidR="00D97405">
        <w:rPr>
          <w:rFonts w:ascii="Book Antiqua" w:hAnsi="Book Antiqua"/>
          <w:color w:val="000000" w:themeColor="text1"/>
          <w:sz w:val="24"/>
          <w:szCs w:val="24"/>
          <w:lang w:val="en-US"/>
        </w:rPr>
        <w:t>/data/</w:t>
      </w:r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97405">
        <w:rPr>
          <w:rFonts w:ascii="Book Antiqua" w:hAnsi="Book Antiqua"/>
          <w:color w:val="000000" w:themeColor="text1"/>
          <w:sz w:val="24"/>
          <w:szCs w:val="24"/>
          <w:lang w:val="en-US"/>
        </w:rPr>
        <w:t>persoalan</w:t>
      </w:r>
      <w:proofErr w:type="spellEnd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>akan</w:t>
      </w:r>
      <w:proofErr w:type="spellEnd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>membawa</w:t>
      </w:r>
      <w:proofErr w:type="spellEnd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>penulis</w:t>
      </w:r>
      <w:proofErr w:type="spellEnd"/>
      <w:r w:rsidRPr="00EF1E6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pada </w:t>
      </w:r>
      <w:proofErr w:type="spellStart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>kesimpulan</w:t>
      </w:r>
      <w:proofErr w:type="spellEnd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>atau</w:t>
      </w:r>
      <w:proofErr w:type="spellEnd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>posisi</w:t>
      </w:r>
      <w:proofErr w:type="spellEnd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>penulis</w:t>
      </w:r>
      <w:proofErr w:type="spellEnd"/>
      <w:r w:rsidR="008C57D9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Pr="00EF1E6E">
        <w:rPr>
          <w:rFonts w:ascii="Book Antiqua" w:hAnsi="Book Antiqua"/>
          <w:color w:val="000000" w:themeColor="text1"/>
          <w:sz w:val="24"/>
          <w:szCs w:val="24"/>
        </w:rPr>
        <w:t xml:space="preserve">Penulis dapat mendiskusikan setiap aspek dari persoalan yang dibahas satu persatu di bagian ini dengan basis argumen yang kuat </w:t>
      </w:r>
      <w:proofErr w:type="spellStart"/>
      <w:r w:rsidR="007615E0">
        <w:rPr>
          <w:rFonts w:ascii="Book Antiqua" w:hAnsi="Book Antiqua"/>
          <w:color w:val="000000" w:themeColor="text1"/>
          <w:sz w:val="24"/>
          <w:szCs w:val="24"/>
          <w:lang w:val="en-US"/>
        </w:rPr>
        <w:t>atau</w:t>
      </w:r>
      <w:proofErr w:type="spellEnd"/>
      <w:r w:rsidRPr="00EF1E6E">
        <w:rPr>
          <w:rFonts w:ascii="Book Antiqua" w:hAnsi="Book Antiqua"/>
          <w:color w:val="000000" w:themeColor="text1"/>
          <w:sz w:val="24"/>
          <w:szCs w:val="24"/>
        </w:rPr>
        <w:t xml:space="preserve"> data yang memadai</w:t>
      </w:r>
      <w:r w:rsidR="007615E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10C53" w:rsidRPr="00F10C53">
        <w:rPr>
          <w:rFonts w:ascii="Book Antiqua" w:hAnsi="Book Antiqua"/>
          <w:color w:val="000000" w:themeColor="text1"/>
          <w:sz w:val="24"/>
          <w:szCs w:val="24"/>
          <w:lang w:val="en-US"/>
        </w:rPr>
        <w:t>Pembahasan</w:t>
      </w:r>
      <w:proofErr w:type="spellEnd"/>
      <w:r w:rsidR="00F10C53" w:rsidRPr="00F10C53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0C53" w:rsidRPr="00F10C53">
        <w:rPr>
          <w:rFonts w:ascii="Book Antiqua" w:hAnsi="Book Antiqua"/>
          <w:color w:val="000000" w:themeColor="text1"/>
          <w:sz w:val="24"/>
          <w:szCs w:val="24"/>
          <w:lang w:val="en-US"/>
        </w:rPr>
        <w:t>harus</w:t>
      </w:r>
      <w:proofErr w:type="spellEnd"/>
      <w:r w:rsidR="00F10C53" w:rsidRPr="00F10C53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10C53" w:rsidRPr="00F10C53">
        <w:rPr>
          <w:rFonts w:ascii="Book Antiqua" w:hAnsi="Book Antiqua"/>
          <w:color w:val="000000" w:themeColor="text1"/>
          <w:sz w:val="24"/>
          <w:szCs w:val="24"/>
          <w:lang w:val="en-US"/>
        </w:rPr>
        <w:t>didasa</w:t>
      </w:r>
      <w:r w:rsidR="0058170A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="00F10C53" w:rsidRPr="00F10C53">
        <w:rPr>
          <w:rFonts w:ascii="Book Antiqua" w:hAnsi="Book Antiqua"/>
          <w:color w:val="000000" w:themeColor="text1"/>
          <w:sz w:val="24"/>
          <w:szCs w:val="24"/>
          <w:lang w:val="en-US"/>
        </w:rPr>
        <w:t>k</w:t>
      </w:r>
      <w:r w:rsidR="00F10C53">
        <w:rPr>
          <w:rFonts w:ascii="Book Antiqua" w:hAnsi="Book Antiqua"/>
          <w:color w:val="000000" w:themeColor="text1"/>
          <w:sz w:val="24"/>
          <w:szCs w:val="24"/>
          <w:lang w:val="en-US"/>
        </w:rPr>
        <w:t>an</w:t>
      </w:r>
      <w:proofErr w:type="spellEnd"/>
      <w:r w:rsidR="00F10C53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pada </w:t>
      </w:r>
      <w:proofErr w:type="spellStart"/>
      <w:r w:rsidR="00F10C53">
        <w:rPr>
          <w:rFonts w:ascii="Book Antiqua" w:hAnsi="Book Antiqua"/>
          <w:color w:val="000000" w:themeColor="text1"/>
          <w:sz w:val="24"/>
          <w:szCs w:val="24"/>
          <w:lang w:val="en-US"/>
        </w:rPr>
        <w:t>pustaka</w:t>
      </w:r>
      <w:proofErr w:type="spellEnd"/>
      <w:r w:rsidR="00F10C53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primer</w:t>
      </w:r>
      <w:r w:rsidR="008C52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5200">
        <w:rPr>
          <w:rFonts w:ascii="Book Antiqua" w:hAnsi="Book Antiqua"/>
          <w:color w:val="000000" w:themeColor="text1"/>
          <w:sz w:val="24"/>
          <w:szCs w:val="24"/>
          <w:lang w:val="en-US"/>
        </w:rPr>
        <w:t>dari</w:t>
      </w:r>
      <w:proofErr w:type="spellEnd"/>
      <w:r w:rsidR="008C52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5200">
        <w:rPr>
          <w:rFonts w:ascii="Book Antiqua" w:hAnsi="Book Antiqua"/>
          <w:color w:val="000000" w:themeColor="text1"/>
          <w:sz w:val="24"/>
          <w:szCs w:val="24"/>
          <w:lang w:val="en-US"/>
        </w:rPr>
        <w:t>tokoh</w:t>
      </w:r>
      <w:proofErr w:type="spellEnd"/>
      <w:r w:rsidR="008C52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5200">
        <w:rPr>
          <w:rFonts w:ascii="Book Antiqua" w:hAnsi="Book Antiqua"/>
          <w:color w:val="000000" w:themeColor="text1"/>
          <w:sz w:val="24"/>
          <w:szCs w:val="24"/>
          <w:lang w:val="en-US"/>
        </w:rPr>
        <w:t>pemikir</w:t>
      </w:r>
      <w:proofErr w:type="spellEnd"/>
      <w:r w:rsidR="008C5200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8C5200">
        <w:rPr>
          <w:rFonts w:ascii="Book Antiqua" w:hAnsi="Book Antiqua"/>
          <w:color w:val="000000" w:themeColor="text1"/>
          <w:sz w:val="24"/>
          <w:szCs w:val="24"/>
          <w:lang w:val="en-US"/>
        </w:rPr>
        <w:t>dibahas</w:t>
      </w:r>
      <w:proofErr w:type="spellEnd"/>
      <w:r w:rsidRPr="00EF1E6E">
        <w:rPr>
          <w:rFonts w:ascii="Book Antiqua" w:hAnsi="Book Antiqua"/>
          <w:color w:val="000000" w:themeColor="text1"/>
          <w:sz w:val="24"/>
          <w:szCs w:val="24"/>
        </w:rPr>
        <w:t xml:space="preserve"> serta </w:t>
      </w:r>
      <w:proofErr w:type="spellStart"/>
      <w:r w:rsidR="008E1CBB">
        <w:rPr>
          <w:rFonts w:ascii="Book Antiqua" w:hAnsi="Book Antiqua"/>
          <w:color w:val="000000" w:themeColor="text1"/>
          <w:sz w:val="24"/>
          <w:szCs w:val="24"/>
          <w:lang w:val="en-US"/>
        </w:rPr>
        <w:t>dikonfrontasikan</w:t>
      </w:r>
      <w:proofErr w:type="spellEnd"/>
      <w:r w:rsidRPr="00EF1E6E">
        <w:rPr>
          <w:rFonts w:ascii="Book Antiqua" w:hAnsi="Book Antiqua"/>
          <w:color w:val="000000" w:themeColor="text1"/>
          <w:sz w:val="24"/>
          <w:szCs w:val="24"/>
        </w:rPr>
        <w:t xml:space="preserve"> dengan </w:t>
      </w:r>
      <w:proofErr w:type="spellStart"/>
      <w:r w:rsidR="008E1CBB">
        <w:rPr>
          <w:rFonts w:ascii="Book Antiqua" w:hAnsi="Book Antiqua"/>
          <w:color w:val="000000" w:themeColor="text1"/>
          <w:sz w:val="24"/>
          <w:szCs w:val="24"/>
          <w:lang w:val="en-US"/>
        </w:rPr>
        <w:t>hasil</w:t>
      </w:r>
      <w:proofErr w:type="spellEnd"/>
      <w:r w:rsidR="008E1CBB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EF1E6E">
        <w:rPr>
          <w:rFonts w:ascii="Book Antiqua" w:hAnsi="Book Antiqua"/>
          <w:color w:val="000000" w:themeColor="text1"/>
          <w:sz w:val="24"/>
          <w:szCs w:val="24"/>
        </w:rPr>
        <w:t xml:space="preserve">riset </w:t>
      </w:r>
      <w:proofErr w:type="spellStart"/>
      <w:r w:rsidR="008E1CBB">
        <w:rPr>
          <w:rFonts w:ascii="Book Antiqua" w:hAnsi="Book Antiqua"/>
          <w:color w:val="000000" w:themeColor="text1"/>
          <w:sz w:val="24"/>
          <w:szCs w:val="24"/>
          <w:lang w:val="en-US"/>
        </w:rPr>
        <w:t>tentang</w:t>
      </w:r>
      <w:proofErr w:type="spellEnd"/>
      <w:r w:rsidR="008E1CBB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1CBB">
        <w:rPr>
          <w:rFonts w:ascii="Book Antiqua" w:hAnsi="Book Antiqua"/>
          <w:color w:val="000000" w:themeColor="text1"/>
          <w:sz w:val="24"/>
          <w:szCs w:val="24"/>
          <w:lang w:val="en-US"/>
        </w:rPr>
        <w:t>topik</w:t>
      </w:r>
      <w:proofErr w:type="spellEnd"/>
      <w:r w:rsidR="008E1CBB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1CBB">
        <w:rPr>
          <w:rFonts w:ascii="Book Antiqua" w:hAnsi="Book Antiqua"/>
          <w:color w:val="000000" w:themeColor="text1"/>
          <w:sz w:val="24"/>
          <w:szCs w:val="24"/>
          <w:lang w:val="en-US"/>
        </w:rPr>
        <w:t>serupa</w:t>
      </w:r>
      <w:proofErr w:type="spellEnd"/>
      <w:r w:rsidR="008E1CBB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33A05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="0058170A">
        <w:rPr>
          <w:rFonts w:ascii="Book Antiqua" w:hAnsi="Book Antiqua"/>
          <w:color w:val="000000" w:themeColor="text1"/>
          <w:sz w:val="24"/>
          <w:szCs w:val="24"/>
          <w:lang w:val="en-US"/>
        </w:rPr>
        <w:t>telah</w:t>
      </w:r>
      <w:proofErr w:type="spellEnd"/>
      <w:r w:rsidR="0058170A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33A05">
        <w:rPr>
          <w:rFonts w:ascii="Book Antiqua" w:hAnsi="Book Antiqua"/>
          <w:color w:val="000000" w:themeColor="text1"/>
          <w:sz w:val="24"/>
          <w:szCs w:val="24"/>
          <w:lang w:val="en-US"/>
        </w:rPr>
        <w:t>dilakukan</w:t>
      </w:r>
      <w:proofErr w:type="spellEnd"/>
      <w:r w:rsidRPr="00EF1E6E">
        <w:rPr>
          <w:rFonts w:ascii="Book Antiqua" w:hAnsi="Book Antiqua"/>
          <w:color w:val="000000" w:themeColor="text1"/>
          <w:sz w:val="24"/>
          <w:szCs w:val="24"/>
        </w:rPr>
        <w:t xml:space="preserve"> peneliti lain</w:t>
      </w:r>
      <w:r w:rsidR="00133A05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133A05">
        <w:rPr>
          <w:rFonts w:ascii="Book Antiqua" w:hAnsi="Book Antiqua"/>
          <w:color w:val="000000" w:themeColor="text1"/>
          <w:sz w:val="24"/>
          <w:szCs w:val="24"/>
          <w:lang w:val="en-US"/>
        </w:rPr>
        <w:t>pustaka</w:t>
      </w:r>
      <w:proofErr w:type="spellEnd"/>
      <w:r w:rsidR="00133A05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33A05">
        <w:rPr>
          <w:rFonts w:ascii="Book Antiqua" w:hAnsi="Book Antiqua"/>
          <w:color w:val="000000" w:themeColor="text1"/>
          <w:sz w:val="24"/>
          <w:szCs w:val="24"/>
          <w:lang w:val="en-US"/>
        </w:rPr>
        <w:t>sekunder</w:t>
      </w:r>
      <w:proofErr w:type="spellEnd"/>
      <w:r w:rsidR="00133A05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Pr="00EF1E6E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</w:p>
    <w:p w14:paraId="5BED454F" w14:textId="76F4E750" w:rsidR="00994D42" w:rsidRPr="0088002B" w:rsidRDefault="000F3778" w:rsidP="00B109C9">
      <w:pPr>
        <w:pStyle w:val="HTMLPreformatted"/>
        <w:shd w:val="clear" w:color="auto" w:fill="FFFFFF"/>
        <w:ind w:firstLine="567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88002B">
        <w:rPr>
          <w:rFonts w:ascii="Book Antiqua" w:hAnsi="Book Antiqua"/>
          <w:color w:val="000000" w:themeColor="text1"/>
          <w:sz w:val="24"/>
          <w:szCs w:val="24"/>
        </w:rPr>
        <w:t>Penulis dapat</w:t>
      </w:r>
      <w:r w:rsidR="00994D42" w:rsidRPr="00EF1E6E">
        <w:rPr>
          <w:rFonts w:ascii="Book Antiqua" w:hAnsi="Book Antiqua"/>
          <w:color w:val="000000" w:themeColor="text1"/>
          <w:sz w:val="24"/>
          <w:szCs w:val="24"/>
        </w:rPr>
        <w:t xml:space="preserve"> menambahkan sub bagian pembahasan sesuai kebutuhan.</w:t>
      </w:r>
      <w:r w:rsidR="009D6B09" w:rsidRPr="0088002B">
        <w:rPr>
          <w:rFonts w:ascii="Book Antiqua" w:hAnsi="Book Antiqua"/>
          <w:color w:val="000000" w:themeColor="text1"/>
          <w:sz w:val="24"/>
          <w:szCs w:val="24"/>
        </w:rPr>
        <w:t xml:space="preserve"> Judul sub bagian ditulis dengan huruf kapital</w:t>
      </w:r>
      <w:r w:rsidR="00ED2E9D" w:rsidRPr="0088002B">
        <w:rPr>
          <w:rFonts w:ascii="Book Antiqua" w:hAnsi="Book Antiqua"/>
          <w:color w:val="000000" w:themeColor="text1"/>
          <w:sz w:val="24"/>
          <w:szCs w:val="24"/>
        </w:rPr>
        <w:t>,</w:t>
      </w:r>
      <w:r w:rsidR="0016192C" w:rsidRPr="0088002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16192C" w:rsidRPr="0088002B">
        <w:rPr>
          <w:rFonts w:ascii="Book Antiqua" w:hAnsi="Book Antiqua"/>
          <w:color w:val="000000" w:themeColor="text1"/>
          <w:sz w:val="24"/>
          <w:szCs w:val="24"/>
        </w:rPr>
        <w:t>bold</w:t>
      </w:r>
      <w:proofErr w:type="spellEnd"/>
      <w:r w:rsidR="0016192C" w:rsidRPr="0088002B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r w:rsidR="00ED2E9D" w:rsidRPr="0088002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ED2E9D" w:rsidRPr="0088002B">
        <w:rPr>
          <w:rFonts w:ascii="Book Antiqua" w:hAnsi="Book Antiqua"/>
          <w:color w:val="000000" w:themeColor="text1"/>
          <w:sz w:val="24"/>
          <w:szCs w:val="24"/>
        </w:rPr>
        <w:t>font</w:t>
      </w:r>
      <w:proofErr w:type="spellEnd"/>
      <w:r w:rsidR="00ED2E9D" w:rsidRPr="0088002B">
        <w:rPr>
          <w:rFonts w:ascii="Book Antiqua" w:hAnsi="Book Antiqua"/>
          <w:color w:val="000000" w:themeColor="text1"/>
          <w:sz w:val="24"/>
          <w:szCs w:val="24"/>
        </w:rPr>
        <w:t xml:space="preserve"> 10</w:t>
      </w:r>
      <w:r w:rsidR="00B63007" w:rsidRPr="0088002B">
        <w:rPr>
          <w:rFonts w:ascii="Book Antiqua" w:hAnsi="Book Antiqua"/>
          <w:color w:val="000000" w:themeColor="text1"/>
          <w:sz w:val="24"/>
          <w:szCs w:val="24"/>
        </w:rPr>
        <w:t>; mi</w:t>
      </w:r>
      <w:r w:rsidR="00456359" w:rsidRPr="0088002B">
        <w:rPr>
          <w:rFonts w:ascii="Book Antiqua" w:hAnsi="Book Antiqua"/>
          <w:color w:val="000000" w:themeColor="text1"/>
          <w:sz w:val="24"/>
          <w:szCs w:val="24"/>
        </w:rPr>
        <w:t>salnya</w:t>
      </w:r>
      <w:r w:rsidR="005C47F1" w:rsidRPr="0088002B">
        <w:rPr>
          <w:rFonts w:ascii="Book Antiqua" w:hAnsi="Book Antiqua"/>
          <w:color w:val="000000" w:themeColor="text1"/>
          <w:sz w:val="24"/>
          <w:szCs w:val="24"/>
        </w:rPr>
        <w:t>:</w:t>
      </w:r>
      <w:r w:rsidR="00456359" w:rsidRPr="0088002B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7514A" w:rsidRPr="0088002B">
        <w:rPr>
          <w:rFonts w:ascii="Book Antiqua" w:hAnsi="Book Antiqua"/>
          <w:b/>
          <w:bCs/>
          <w:color w:val="000000" w:themeColor="text1"/>
        </w:rPr>
        <w:t>PARRHESIA SEBELUM FOUCAULT</w:t>
      </w:r>
      <w:r w:rsidR="00ED2E9D" w:rsidRPr="0088002B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4FB9E9EA" w14:textId="77777777" w:rsidR="00FD0378" w:rsidRPr="00EF1E6E" w:rsidRDefault="00FD0378" w:rsidP="00BE6848">
      <w:pPr>
        <w:pStyle w:val="HTMLPreformatted"/>
        <w:shd w:val="clear" w:color="auto" w:fill="FFFFFF"/>
        <w:ind w:firstLine="567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14:paraId="7B500101" w14:textId="0230D2AD" w:rsidR="00C62EDC" w:rsidRDefault="00994D42" w:rsidP="00994D42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</w:rPr>
      </w:pPr>
      <w:r w:rsidRPr="00EF1E6E">
        <w:rPr>
          <w:rFonts w:ascii="Book Antiqua" w:hAnsi="Book Antiqua"/>
          <w:color w:val="000000" w:themeColor="text1"/>
          <w:lang w:val="id-ID" w:eastAsia="id-ID"/>
        </w:rPr>
        <w:t>D</w:t>
      </w:r>
      <w:proofErr w:type="spellStart"/>
      <w:r w:rsidR="00BC3E38" w:rsidRPr="00EF1E6E">
        <w:rPr>
          <w:rFonts w:ascii="Book Antiqua" w:hAnsi="Book Antiqua"/>
          <w:color w:val="000000" w:themeColor="text1"/>
          <w:lang w:eastAsia="id-ID"/>
        </w:rPr>
        <w:t>iscussion</w:t>
      </w:r>
      <w:proofErr w:type="spellEnd"/>
      <w:r w:rsidRPr="00EF1E6E">
        <w:rPr>
          <w:rFonts w:ascii="Book Antiqua" w:hAnsi="Book Antiqua"/>
          <w:color w:val="000000" w:themeColor="text1"/>
          <w:lang w:eastAsia="id-ID"/>
        </w:rPr>
        <w:t xml:space="preserve"> section includes analysis and synthesis of</w:t>
      </w:r>
      <w:r w:rsidR="003751A0" w:rsidRPr="00EF1E6E">
        <w:rPr>
          <w:rFonts w:ascii="Book Antiqua" w:hAnsi="Book Antiqua"/>
          <w:color w:val="000000" w:themeColor="text1"/>
          <w:lang w:eastAsia="id-ID"/>
        </w:rPr>
        <w:t xml:space="preserve"> </w:t>
      </w:r>
      <w:r w:rsidR="00D40542">
        <w:rPr>
          <w:rFonts w:ascii="Book Antiqua" w:hAnsi="Book Antiqua"/>
          <w:color w:val="000000" w:themeColor="text1"/>
          <w:lang w:eastAsia="id-ID"/>
        </w:rPr>
        <w:t>the con</w:t>
      </w:r>
      <w:r w:rsidR="00015C95">
        <w:rPr>
          <w:rFonts w:ascii="Book Antiqua" w:hAnsi="Book Antiqua"/>
          <w:color w:val="000000" w:themeColor="text1"/>
          <w:lang w:eastAsia="id-ID"/>
        </w:rPr>
        <w:t>-</w:t>
      </w:r>
      <w:proofErr w:type="spellStart"/>
      <w:r w:rsidR="00D40542">
        <w:rPr>
          <w:rFonts w:ascii="Book Antiqua" w:hAnsi="Book Antiqua"/>
          <w:color w:val="000000" w:themeColor="text1"/>
          <w:lang w:eastAsia="id-ID"/>
        </w:rPr>
        <w:t>cept</w:t>
      </w:r>
      <w:proofErr w:type="spellEnd"/>
      <w:r w:rsidR="00CB1E30">
        <w:rPr>
          <w:rFonts w:ascii="Book Antiqua" w:hAnsi="Book Antiqua"/>
          <w:color w:val="000000" w:themeColor="text1"/>
          <w:lang w:eastAsia="id-ID"/>
        </w:rPr>
        <w:t>/data/</w:t>
      </w:r>
      <w:r w:rsidR="003751A0" w:rsidRPr="00EF1E6E">
        <w:rPr>
          <w:rFonts w:ascii="Book Antiqua" w:hAnsi="Book Antiqua"/>
          <w:color w:val="000000" w:themeColor="text1"/>
          <w:lang w:eastAsia="id-ID"/>
        </w:rPr>
        <w:t>arguments</w:t>
      </w:r>
      <w:r w:rsidR="00793035">
        <w:rPr>
          <w:rFonts w:ascii="Book Antiqua" w:hAnsi="Book Antiqua"/>
          <w:color w:val="000000" w:themeColor="text1"/>
          <w:lang w:eastAsia="id-ID"/>
        </w:rPr>
        <w:t xml:space="preserve"> </w:t>
      </w:r>
      <w:r w:rsidR="009813A1">
        <w:rPr>
          <w:rFonts w:ascii="Book Antiqua" w:hAnsi="Book Antiqua"/>
          <w:color w:val="000000" w:themeColor="text1"/>
          <w:lang w:eastAsia="id-ID"/>
        </w:rPr>
        <w:t>under consideration</w:t>
      </w:r>
      <w:r w:rsidRPr="00EF1E6E">
        <w:rPr>
          <w:rFonts w:ascii="Book Antiqua" w:hAnsi="Book Antiqua"/>
          <w:color w:val="000000" w:themeColor="text1"/>
          <w:lang w:eastAsia="id-ID"/>
        </w:rPr>
        <w:t xml:space="preserve">. </w:t>
      </w:r>
      <w:r w:rsidR="007F0517">
        <w:rPr>
          <w:rFonts w:ascii="Book Antiqua" w:hAnsi="Book Antiqua"/>
          <w:color w:val="000000" w:themeColor="text1"/>
        </w:rPr>
        <w:t>The author</w:t>
      </w:r>
      <w:r w:rsidRPr="00EF1E6E">
        <w:rPr>
          <w:rFonts w:ascii="Book Antiqua" w:hAnsi="Book Antiqua"/>
          <w:color w:val="000000" w:themeColor="text1"/>
        </w:rPr>
        <w:t xml:space="preserve"> may discuss every aspect of the </w:t>
      </w:r>
      <w:r w:rsidR="00CB1E30">
        <w:rPr>
          <w:rFonts w:ascii="Book Antiqua" w:hAnsi="Book Antiqua"/>
          <w:color w:val="000000" w:themeColor="text1"/>
        </w:rPr>
        <w:t>topic in question</w:t>
      </w:r>
      <w:r w:rsidRPr="00EF1E6E">
        <w:rPr>
          <w:rFonts w:ascii="Book Antiqua" w:hAnsi="Book Antiqua"/>
          <w:color w:val="000000" w:themeColor="text1"/>
        </w:rPr>
        <w:t xml:space="preserve"> one by one in this section. It is necessary </w:t>
      </w:r>
      <w:r w:rsidR="00F73BA0">
        <w:rPr>
          <w:rFonts w:ascii="Book Antiqua" w:hAnsi="Book Antiqua"/>
          <w:color w:val="000000" w:themeColor="text1"/>
        </w:rPr>
        <w:t>for</w:t>
      </w:r>
      <w:r w:rsidR="005E05AE">
        <w:rPr>
          <w:rFonts w:ascii="Book Antiqua" w:hAnsi="Book Antiqua"/>
          <w:color w:val="000000" w:themeColor="text1"/>
        </w:rPr>
        <w:t xml:space="preserve"> the author </w:t>
      </w:r>
      <w:r w:rsidR="00F73BA0">
        <w:rPr>
          <w:rFonts w:ascii="Book Antiqua" w:hAnsi="Book Antiqua"/>
          <w:color w:val="000000" w:themeColor="text1"/>
        </w:rPr>
        <w:t xml:space="preserve">to </w:t>
      </w:r>
      <w:r w:rsidRPr="00EF1E6E">
        <w:rPr>
          <w:rFonts w:ascii="Book Antiqua" w:hAnsi="Book Antiqua"/>
          <w:color w:val="000000" w:themeColor="text1"/>
        </w:rPr>
        <w:t xml:space="preserve">build </w:t>
      </w:r>
      <w:r w:rsidR="005E05AE">
        <w:rPr>
          <w:rFonts w:ascii="Book Antiqua" w:hAnsi="Book Antiqua"/>
          <w:color w:val="000000" w:themeColor="text1"/>
        </w:rPr>
        <w:t>his/her</w:t>
      </w:r>
      <w:r w:rsidR="0034763B">
        <w:rPr>
          <w:rFonts w:ascii="Book Antiqua" w:hAnsi="Book Antiqua"/>
          <w:color w:val="000000" w:themeColor="text1"/>
        </w:rPr>
        <w:t xml:space="preserve"> </w:t>
      </w:r>
      <w:r w:rsidRPr="00EF1E6E">
        <w:rPr>
          <w:rFonts w:ascii="Book Antiqua" w:hAnsi="Book Antiqua"/>
          <w:color w:val="000000" w:themeColor="text1"/>
        </w:rPr>
        <w:t>argument</w:t>
      </w:r>
      <w:r w:rsidR="009A3E71">
        <w:rPr>
          <w:rFonts w:ascii="Book Antiqua" w:hAnsi="Book Antiqua"/>
          <w:color w:val="000000" w:themeColor="text1"/>
        </w:rPr>
        <w:t>s</w:t>
      </w:r>
      <w:r w:rsidRPr="00EF1E6E">
        <w:rPr>
          <w:rFonts w:ascii="Book Antiqua" w:hAnsi="Book Antiqua"/>
          <w:color w:val="000000" w:themeColor="text1"/>
        </w:rPr>
        <w:t xml:space="preserve"> </w:t>
      </w:r>
      <w:r w:rsidR="00995349">
        <w:rPr>
          <w:rFonts w:ascii="Book Antiqua" w:hAnsi="Book Antiqua"/>
          <w:color w:val="000000" w:themeColor="text1"/>
        </w:rPr>
        <w:t xml:space="preserve">on the primary sources </w:t>
      </w:r>
      <w:r w:rsidR="0034763B">
        <w:rPr>
          <w:rFonts w:ascii="Book Antiqua" w:hAnsi="Book Antiqua"/>
          <w:color w:val="000000" w:themeColor="text1"/>
        </w:rPr>
        <w:t>or</w:t>
      </w:r>
      <w:r w:rsidRPr="00EF1E6E">
        <w:rPr>
          <w:rFonts w:ascii="Book Antiqua" w:hAnsi="Book Antiqua"/>
          <w:color w:val="000000" w:themeColor="text1"/>
        </w:rPr>
        <w:t xml:space="preserve"> to provide original data</w:t>
      </w:r>
      <w:r w:rsidR="0034763B">
        <w:rPr>
          <w:rFonts w:ascii="Book Antiqua" w:hAnsi="Book Antiqua"/>
          <w:color w:val="000000" w:themeColor="text1"/>
        </w:rPr>
        <w:t>, and then</w:t>
      </w:r>
      <w:r w:rsidRPr="00EF1E6E">
        <w:rPr>
          <w:rFonts w:ascii="Book Antiqua" w:hAnsi="Book Antiqua"/>
          <w:color w:val="000000" w:themeColor="text1"/>
        </w:rPr>
        <w:t xml:space="preserve"> </w:t>
      </w:r>
      <w:r w:rsidR="0069403E">
        <w:rPr>
          <w:rFonts w:ascii="Book Antiqua" w:hAnsi="Book Antiqua"/>
          <w:color w:val="000000" w:themeColor="text1"/>
        </w:rPr>
        <w:t xml:space="preserve">to </w:t>
      </w:r>
      <w:r w:rsidRPr="00EF1E6E">
        <w:rPr>
          <w:rFonts w:ascii="Book Antiqua" w:hAnsi="Book Antiqua"/>
          <w:color w:val="000000" w:themeColor="text1"/>
        </w:rPr>
        <w:t xml:space="preserve">discus and </w:t>
      </w:r>
      <w:r w:rsidR="0069403E">
        <w:rPr>
          <w:rFonts w:ascii="Book Antiqua" w:hAnsi="Book Antiqua"/>
          <w:color w:val="000000" w:themeColor="text1"/>
        </w:rPr>
        <w:t xml:space="preserve">to </w:t>
      </w:r>
      <w:r w:rsidRPr="00EF1E6E">
        <w:rPr>
          <w:rFonts w:ascii="Book Antiqua" w:hAnsi="Book Antiqua"/>
          <w:color w:val="000000" w:themeColor="text1"/>
        </w:rPr>
        <w:t xml:space="preserve">compare </w:t>
      </w:r>
      <w:r w:rsidR="00F73BA0">
        <w:rPr>
          <w:rFonts w:ascii="Book Antiqua" w:hAnsi="Book Antiqua"/>
          <w:color w:val="000000" w:themeColor="text1"/>
        </w:rPr>
        <w:t>his/her</w:t>
      </w:r>
      <w:r w:rsidR="00075B37">
        <w:rPr>
          <w:rFonts w:ascii="Book Antiqua" w:hAnsi="Book Antiqua"/>
          <w:color w:val="000000" w:themeColor="text1"/>
        </w:rPr>
        <w:t xml:space="preserve"> argument</w:t>
      </w:r>
      <w:r w:rsidR="009A3E71">
        <w:rPr>
          <w:rFonts w:ascii="Book Antiqua" w:hAnsi="Book Antiqua"/>
          <w:color w:val="000000" w:themeColor="text1"/>
        </w:rPr>
        <w:t>s</w:t>
      </w:r>
      <w:r w:rsidR="00075B37">
        <w:rPr>
          <w:rFonts w:ascii="Book Antiqua" w:hAnsi="Book Antiqua"/>
          <w:color w:val="000000" w:themeColor="text1"/>
        </w:rPr>
        <w:t xml:space="preserve"> </w:t>
      </w:r>
      <w:r w:rsidRPr="00EF1E6E">
        <w:rPr>
          <w:rFonts w:ascii="Book Antiqua" w:hAnsi="Book Antiqua"/>
          <w:color w:val="000000" w:themeColor="text1"/>
        </w:rPr>
        <w:t xml:space="preserve">to research and works of other scholars. </w:t>
      </w:r>
    </w:p>
    <w:p w14:paraId="3888D76B" w14:textId="5AB921F8" w:rsidR="00994D42" w:rsidRDefault="00994D42" w:rsidP="00B109C9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EF1E6E">
        <w:rPr>
          <w:rFonts w:ascii="Book Antiqua" w:hAnsi="Book Antiqua"/>
          <w:color w:val="000000" w:themeColor="text1"/>
        </w:rPr>
        <w:t xml:space="preserve">It is possible to add sections as needed. </w:t>
      </w:r>
      <w:r w:rsidR="007A5972">
        <w:rPr>
          <w:rFonts w:ascii="Book Antiqua" w:hAnsi="Book Antiqua"/>
          <w:color w:val="000000" w:themeColor="text1"/>
        </w:rPr>
        <w:t xml:space="preserve">Sub-section should be titled </w:t>
      </w:r>
      <w:r w:rsidR="003119A2">
        <w:rPr>
          <w:rFonts w:ascii="Book Antiqua" w:hAnsi="Book Antiqua"/>
          <w:color w:val="000000" w:themeColor="text1"/>
        </w:rPr>
        <w:t>in capital,</w:t>
      </w:r>
      <w:r w:rsidR="005C47F1">
        <w:rPr>
          <w:rFonts w:ascii="Book Antiqua" w:hAnsi="Book Antiqua"/>
          <w:color w:val="000000" w:themeColor="text1"/>
        </w:rPr>
        <w:t xml:space="preserve"> bold,</w:t>
      </w:r>
      <w:r w:rsidR="003119A2">
        <w:rPr>
          <w:rFonts w:ascii="Book Antiqua" w:hAnsi="Book Antiqua"/>
          <w:color w:val="000000" w:themeColor="text1"/>
        </w:rPr>
        <w:t xml:space="preserve"> with </w:t>
      </w:r>
      <w:r w:rsidR="00B63007">
        <w:rPr>
          <w:rFonts w:ascii="Book Antiqua" w:hAnsi="Book Antiqua"/>
          <w:color w:val="000000" w:themeColor="text1"/>
        </w:rPr>
        <w:t>font size 10</w:t>
      </w:r>
      <w:r w:rsidR="00403E3C">
        <w:rPr>
          <w:rFonts w:ascii="Book Antiqua" w:hAnsi="Book Antiqua"/>
          <w:color w:val="000000" w:themeColor="text1"/>
        </w:rPr>
        <w:t xml:space="preserve">, as for </w:t>
      </w:r>
      <w:r w:rsidR="008216AA">
        <w:rPr>
          <w:rFonts w:ascii="Book Antiqua" w:hAnsi="Book Antiqua"/>
          <w:color w:val="000000" w:themeColor="text1"/>
        </w:rPr>
        <w:t>example</w:t>
      </w:r>
      <w:r w:rsidR="00403E3C">
        <w:rPr>
          <w:rFonts w:ascii="Book Antiqua" w:hAnsi="Book Antiqua"/>
          <w:color w:val="000000" w:themeColor="text1"/>
        </w:rPr>
        <w:t>:</w:t>
      </w:r>
      <w:r w:rsidR="00B109C9">
        <w:rPr>
          <w:rFonts w:ascii="Book Antiqua" w:hAnsi="Book Antiqua"/>
          <w:color w:val="000000" w:themeColor="text1"/>
        </w:rPr>
        <w:t xml:space="preserve"> </w:t>
      </w:r>
      <w:r w:rsidR="00403E3C" w:rsidRPr="005C47F1">
        <w:rPr>
          <w:rFonts w:ascii="Book Antiqua" w:hAnsi="Book Antiqua"/>
          <w:b/>
          <w:bCs/>
          <w:color w:val="000000" w:themeColor="text1"/>
          <w:sz w:val="20"/>
          <w:szCs w:val="20"/>
        </w:rPr>
        <w:t>PARRHESIA BEFORE FOUCAULT</w:t>
      </w:r>
      <w:r w:rsidR="00403E3C">
        <w:rPr>
          <w:rFonts w:ascii="Book Antiqua" w:hAnsi="Book Antiqua"/>
          <w:color w:val="000000" w:themeColor="text1"/>
          <w:sz w:val="20"/>
          <w:szCs w:val="20"/>
        </w:rPr>
        <w:t>.</w:t>
      </w:r>
    </w:p>
    <w:p w14:paraId="0B5903DC" w14:textId="77777777" w:rsidR="0065306C" w:rsidRPr="00EF1E6E" w:rsidRDefault="0065306C" w:rsidP="00B109C9">
      <w:pPr>
        <w:widowControl w:val="0"/>
        <w:autoSpaceDE w:val="0"/>
        <w:autoSpaceDN w:val="0"/>
        <w:adjustRightInd w:val="0"/>
        <w:ind w:firstLine="567"/>
        <w:jc w:val="both"/>
        <w:rPr>
          <w:rFonts w:ascii="Book Antiqua" w:hAnsi="Book Antiqua"/>
          <w:color w:val="000000" w:themeColor="text1"/>
          <w:lang w:val="id-ID"/>
        </w:rPr>
      </w:pPr>
    </w:p>
    <w:p w14:paraId="07D64E95" w14:textId="44171039" w:rsidR="00994D42" w:rsidRPr="0088002B" w:rsidRDefault="00994D42" w:rsidP="006C7650">
      <w:pPr>
        <w:widowControl w:val="0"/>
        <w:spacing w:after="120"/>
        <w:rPr>
          <w:rFonts w:ascii="Book Antiqua" w:hAnsi="Book Antiqua"/>
          <w:b/>
          <w:color w:val="000000" w:themeColor="text1"/>
          <w:lang w:val="id-ID"/>
        </w:rPr>
      </w:pPr>
      <w:r w:rsidRPr="00EF1E6E">
        <w:rPr>
          <w:rFonts w:ascii="Book Antiqua" w:hAnsi="Book Antiqua"/>
          <w:b/>
          <w:color w:val="000000" w:themeColor="text1"/>
          <w:lang w:val="id-ID"/>
        </w:rPr>
        <w:lastRenderedPageBreak/>
        <w:t>SIMPULAN</w:t>
      </w:r>
      <w:r w:rsidR="009E1DAB" w:rsidRPr="0088002B">
        <w:rPr>
          <w:rFonts w:ascii="Book Antiqua" w:hAnsi="Book Antiqua"/>
          <w:b/>
          <w:color w:val="000000" w:themeColor="text1"/>
          <w:lang w:val="id-ID"/>
        </w:rPr>
        <w:t>/CONCLUSION</w:t>
      </w:r>
      <w:r w:rsidR="00734F06" w:rsidRPr="0088002B">
        <w:rPr>
          <w:rFonts w:ascii="Book Antiqua" w:hAnsi="Book Antiqua"/>
          <w:b/>
          <w:color w:val="000000" w:themeColor="text1"/>
          <w:lang w:val="id-ID"/>
        </w:rPr>
        <w:t xml:space="preserve"> </w:t>
      </w:r>
      <w:r w:rsidR="00734F06" w:rsidRPr="0088002B">
        <w:rPr>
          <w:rFonts w:ascii="Book Antiqua" w:hAnsi="Book Antiqua"/>
          <w:bCs/>
          <w:color w:val="000000" w:themeColor="text1"/>
          <w:lang w:val="id-ID"/>
        </w:rPr>
        <w:t>[</w:t>
      </w:r>
      <w:proofErr w:type="spellStart"/>
      <w:r w:rsidR="00734F06" w:rsidRPr="0088002B">
        <w:rPr>
          <w:rFonts w:ascii="Book Antiqua" w:hAnsi="Book Antiqua"/>
          <w:bCs/>
          <w:color w:val="000000" w:themeColor="text1"/>
          <w:lang w:val="id-ID"/>
        </w:rPr>
        <w:t>capital</w:t>
      </w:r>
      <w:proofErr w:type="spellEnd"/>
      <w:r w:rsidR="00734F06" w:rsidRPr="0088002B">
        <w:rPr>
          <w:rFonts w:ascii="Book Antiqua" w:hAnsi="Book Antiqua"/>
          <w:bCs/>
          <w:color w:val="000000" w:themeColor="text1"/>
          <w:lang w:val="id-ID"/>
        </w:rPr>
        <w:t xml:space="preserve">, </w:t>
      </w:r>
      <w:proofErr w:type="spellStart"/>
      <w:r w:rsidR="00734F06" w:rsidRPr="0088002B">
        <w:rPr>
          <w:rFonts w:ascii="Book Antiqua" w:hAnsi="Book Antiqua"/>
          <w:bCs/>
          <w:color w:val="000000" w:themeColor="text1"/>
          <w:lang w:val="id-ID"/>
        </w:rPr>
        <w:t>bold</w:t>
      </w:r>
      <w:proofErr w:type="spellEnd"/>
      <w:r w:rsidR="00734F06" w:rsidRPr="0088002B">
        <w:rPr>
          <w:rFonts w:ascii="Book Antiqua" w:hAnsi="Book Antiqua"/>
          <w:bCs/>
          <w:color w:val="000000" w:themeColor="text1"/>
          <w:lang w:val="id-ID"/>
        </w:rPr>
        <w:t>]</w:t>
      </w:r>
    </w:p>
    <w:p w14:paraId="00E249A8" w14:textId="7BD9CBF7" w:rsidR="00490267" w:rsidRPr="0088002B" w:rsidRDefault="00EF172C" w:rsidP="00994D42">
      <w:pPr>
        <w:widowControl w:val="0"/>
        <w:ind w:firstLine="567"/>
        <w:jc w:val="both"/>
        <w:rPr>
          <w:rFonts w:ascii="Book Antiqua" w:hAnsi="Book Antiqua"/>
          <w:color w:val="000000" w:themeColor="text1"/>
          <w:lang w:val="id-ID" w:eastAsia="id-ID"/>
        </w:rPr>
      </w:pPr>
      <w:r w:rsidRPr="0088002B">
        <w:rPr>
          <w:rFonts w:ascii="Book Antiqua" w:hAnsi="Book Antiqua"/>
          <w:color w:val="000000" w:themeColor="text1"/>
          <w:lang w:val="id-ID" w:eastAsia="id-ID"/>
        </w:rPr>
        <w:t>Si</w:t>
      </w:r>
      <w:r w:rsidR="00490267" w:rsidRPr="0088002B">
        <w:rPr>
          <w:rFonts w:ascii="Book Antiqua" w:hAnsi="Book Antiqua"/>
          <w:color w:val="000000" w:themeColor="text1"/>
          <w:lang w:val="id-ID" w:eastAsia="id-ID"/>
        </w:rPr>
        <w:t xml:space="preserve">mpulan harus menyatakan: (1) jawaban dari pertanyaan penelitian; (2) argumentasi utama; </w:t>
      </w:r>
      <w:r w:rsidR="006C7650" w:rsidRPr="0088002B">
        <w:rPr>
          <w:rFonts w:ascii="Book Antiqua" w:hAnsi="Book Antiqua"/>
          <w:color w:val="000000" w:themeColor="text1"/>
          <w:lang w:val="id-ID" w:eastAsia="id-ID"/>
        </w:rPr>
        <w:t xml:space="preserve">atau </w:t>
      </w:r>
      <w:r w:rsidR="00490267" w:rsidRPr="0088002B">
        <w:rPr>
          <w:rFonts w:ascii="Book Antiqua" w:hAnsi="Book Antiqua"/>
          <w:color w:val="000000" w:themeColor="text1"/>
          <w:lang w:val="id-ID" w:eastAsia="id-ID"/>
        </w:rPr>
        <w:t xml:space="preserve">(3) </w:t>
      </w:r>
      <w:r w:rsidRPr="0088002B">
        <w:rPr>
          <w:rFonts w:ascii="Book Antiqua" w:hAnsi="Book Antiqua"/>
          <w:color w:val="000000" w:themeColor="text1"/>
          <w:lang w:val="id-ID" w:eastAsia="id-ID"/>
        </w:rPr>
        <w:t>pemahaman kritis tentang persoalan utama yang didiskusikan.</w:t>
      </w:r>
    </w:p>
    <w:p w14:paraId="66C152AB" w14:textId="77777777" w:rsidR="006C7650" w:rsidRPr="0088002B" w:rsidRDefault="006C7650" w:rsidP="00994D42">
      <w:pPr>
        <w:widowControl w:val="0"/>
        <w:ind w:firstLine="567"/>
        <w:jc w:val="both"/>
        <w:rPr>
          <w:rFonts w:ascii="Book Antiqua" w:hAnsi="Book Antiqua"/>
          <w:color w:val="000000" w:themeColor="text1"/>
          <w:lang w:val="id-ID" w:eastAsia="id-ID"/>
        </w:rPr>
      </w:pPr>
    </w:p>
    <w:p w14:paraId="3ACF3456" w14:textId="27A0943B" w:rsidR="00994D42" w:rsidRPr="00EF1E6E" w:rsidRDefault="00994D42" w:rsidP="00994D42">
      <w:pPr>
        <w:widowControl w:val="0"/>
        <w:ind w:firstLine="567"/>
        <w:jc w:val="both"/>
        <w:rPr>
          <w:rFonts w:ascii="Book Antiqua" w:hAnsi="Book Antiqua"/>
          <w:color w:val="000000" w:themeColor="text1"/>
        </w:rPr>
      </w:pPr>
      <w:r w:rsidRPr="00EF1E6E">
        <w:rPr>
          <w:rFonts w:ascii="Book Antiqua" w:hAnsi="Book Antiqua"/>
          <w:color w:val="000000" w:themeColor="text1"/>
          <w:lang w:eastAsia="id-ID"/>
        </w:rPr>
        <w:t>Conclusion must</w:t>
      </w:r>
      <w:r w:rsidR="00A43EAE" w:rsidRPr="00EF1E6E">
        <w:rPr>
          <w:rFonts w:ascii="Book Antiqua" w:hAnsi="Book Antiqua"/>
          <w:color w:val="000000" w:themeColor="text1"/>
          <w:lang w:eastAsia="id-ID"/>
        </w:rPr>
        <w:t xml:space="preserve"> </w:t>
      </w:r>
      <w:r w:rsidR="006E0851">
        <w:rPr>
          <w:rFonts w:ascii="Book Antiqua" w:hAnsi="Book Antiqua"/>
          <w:color w:val="000000" w:themeColor="text1"/>
          <w:lang w:eastAsia="id-ID"/>
        </w:rPr>
        <w:t xml:space="preserve">clearly </w:t>
      </w:r>
      <w:r w:rsidRPr="00EF1E6E">
        <w:rPr>
          <w:rFonts w:ascii="Book Antiqua" w:hAnsi="Book Antiqua"/>
          <w:color w:val="000000" w:themeColor="text1"/>
          <w:lang w:eastAsia="id-ID"/>
        </w:rPr>
        <w:t>state</w:t>
      </w:r>
      <w:r w:rsidRPr="00EF1E6E">
        <w:rPr>
          <w:rFonts w:ascii="Book Antiqua" w:hAnsi="Book Antiqua"/>
          <w:color w:val="000000" w:themeColor="text1"/>
          <w:lang w:val="id-ID" w:eastAsia="id-ID"/>
        </w:rPr>
        <w:t>s</w:t>
      </w:r>
      <w:r w:rsidRPr="00EF1E6E">
        <w:rPr>
          <w:rFonts w:ascii="Book Antiqua" w:hAnsi="Book Antiqua"/>
          <w:color w:val="000000" w:themeColor="text1"/>
          <w:lang w:eastAsia="id-ID"/>
        </w:rPr>
        <w:t>: (1) answers of the research questions</w:t>
      </w:r>
      <w:r w:rsidR="006E0851">
        <w:rPr>
          <w:rFonts w:ascii="Book Antiqua" w:hAnsi="Book Antiqua"/>
          <w:color w:val="000000" w:themeColor="text1"/>
          <w:lang w:eastAsia="id-ID"/>
        </w:rPr>
        <w:t xml:space="preserve"> (</w:t>
      </w:r>
      <w:r w:rsidR="006E0851" w:rsidRPr="006E0851">
        <w:rPr>
          <w:rFonts w:ascii="Book Antiqua" w:hAnsi="Book Antiqua"/>
          <w:i/>
          <w:iCs/>
          <w:color w:val="000000" w:themeColor="text1"/>
          <w:lang w:eastAsia="id-ID"/>
        </w:rPr>
        <w:t xml:space="preserve">status </w:t>
      </w:r>
      <w:proofErr w:type="spellStart"/>
      <w:r w:rsidR="006E0851" w:rsidRPr="006E0851">
        <w:rPr>
          <w:rFonts w:ascii="Book Antiqua" w:hAnsi="Book Antiqua"/>
          <w:i/>
          <w:iCs/>
          <w:color w:val="000000" w:themeColor="text1"/>
          <w:lang w:eastAsia="id-ID"/>
        </w:rPr>
        <w:t>questionis</w:t>
      </w:r>
      <w:proofErr w:type="spellEnd"/>
      <w:r w:rsidR="006E0851">
        <w:rPr>
          <w:rFonts w:ascii="Book Antiqua" w:hAnsi="Book Antiqua"/>
          <w:color w:val="000000" w:themeColor="text1"/>
          <w:lang w:eastAsia="id-ID"/>
        </w:rPr>
        <w:t>)</w:t>
      </w:r>
      <w:r w:rsidRPr="00EF1E6E">
        <w:rPr>
          <w:rFonts w:ascii="Book Antiqua" w:hAnsi="Book Antiqua"/>
          <w:color w:val="000000" w:themeColor="text1"/>
          <w:lang w:eastAsia="id-ID"/>
        </w:rPr>
        <w:t xml:space="preserve">, (2) main arguments, </w:t>
      </w:r>
      <w:r w:rsidR="006E0851">
        <w:rPr>
          <w:rFonts w:ascii="Book Antiqua" w:hAnsi="Book Antiqua"/>
          <w:color w:val="000000" w:themeColor="text1"/>
          <w:lang w:eastAsia="id-ID"/>
        </w:rPr>
        <w:t>or</w:t>
      </w:r>
      <w:r w:rsidRPr="00EF1E6E">
        <w:rPr>
          <w:rFonts w:ascii="Book Antiqua" w:hAnsi="Book Antiqua"/>
          <w:color w:val="000000" w:themeColor="text1"/>
          <w:lang w:eastAsia="id-ID"/>
        </w:rPr>
        <w:t xml:space="preserve"> (3) </w:t>
      </w:r>
      <w:r w:rsidRPr="00EF1E6E">
        <w:rPr>
          <w:rFonts w:ascii="Book Antiqua" w:hAnsi="Book Antiqua"/>
          <w:color w:val="000000" w:themeColor="text1"/>
        </w:rPr>
        <w:t>critical</w:t>
      </w:r>
      <w:r w:rsidR="00876122">
        <w:rPr>
          <w:rFonts w:ascii="Book Antiqua" w:hAnsi="Book Antiqua"/>
          <w:color w:val="000000" w:themeColor="text1"/>
        </w:rPr>
        <w:t xml:space="preserve"> and new </w:t>
      </w:r>
      <w:r w:rsidR="001D0BEA" w:rsidRPr="00EF1E6E">
        <w:rPr>
          <w:rFonts w:ascii="Book Antiqua" w:hAnsi="Book Antiqua"/>
          <w:color w:val="000000" w:themeColor="text1"/>
        </w:rPr>
        <w:t>comprehension</w:t>
      </w:r>
      <w:r w:rsidRPr="00EF1E6E">
        <w:rPr>
          <w:rFonts w:ascii="Book Antiqua" w:hAnsi="Book Antiqua"/>
          <w:color w:val="000000" w:themeColor="text1"/>
        </w:rPr>
        <w:t xml:space="preserve"> about </w:t>
      </w:r>
      <w:r w:rsidR="00C502E3">
        <w:rPr>
          <w:rFonts w:ascii="Book Antiqua" w:hAnsi="Book Antiqua"/>
          <w:color w:val="000000" w:themeColor="text1"/>
        </w:rPr>
        <w:t xml:space="preserve">the </w:t>
      </w:r>
      <w:r w:rsidRPr="00EF1E6E">
        <w:rPr>
          <w:rFonts w:ascii="Book Antiqua" w:hAnsi="Book Antiqua"/>
          <w:color w:val="000000" w:themeColor="text1"/>
        </w:rPr>
        <w:t>main issues being discussed</w:t>
      </w:r>
      <w:r w:rsidRPr="00EF1E6E">
        <w:rPr>
          <w:rFonts w:ascii="Book Antiqua" w:hAnsi="Book Antiqua"/>
          <w:color w:val="000000" w:themeColor="text1"/>
          <w:lang w:eastAsia="id-ID"/>
        </w:rPr>
        <w:t>.</w:t>
      </w:r>
    </w:p>
    <w:p w14:paraId="3A178C07" w14:textId="515DCBF1" w:rsidR="00994D42" w:rsidRDefault="00994D42" w:rsidP="00994D4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lang w:val="id-ID"/>
        </w:rPr>
      </w:pPr>
    </w:p>
    <w:p w14:paraId="1665CEBF" w14:textId="77777777" w:rsidR="0065306C" w:rsidRPr="00EF1E6E" w:rsidRDefault="0065306C" w:rsidP="00994D42">
      <w:pPr>
        <w:widowControl w:val="0"/>
        <w:autoSpaceDE w:val="0"/>
        <w:autoSpaceDN w:val="0"/>
        <w:adjustRightInd w:val="0"/>
        <w:rPr>
          <w:rFonts w:ascii="Book Antiqua" w:hAnsi="Book Antiqua"/>
          <w:color w:val="000000" w:themeColor="text1"/>
          <w:lang w:val="id-ID"/>
        </w:rPr>
      </w:pPr>
    </w:p>
    <w:p w14:paraId="3463B8A4" w14:textId="0C79A739" w:rsidR="00994D42" w:rsidRPr="00EF1E6E" w:rsidRDefault="00994D42" w:rsidP="00876122">
      <w:pPr>
        <w:widowControl w:val="0"/>
        <w:autoSpaceDE w:val="0"/>
        <w:autoSpaceDN w:val="0"/>
        <w:adjustRightInd w:val="0"/>
        <w:spacing w:after="120"/>
        <w:rPr>
          <w:rFonts w:ascii="Book Antiqua" w:hAnsi="Book Antiqua"/>
          <w:color w:val="000000" w:themeColor="text1"/>
        </w:rPr>
      </w:pPr>
      <w:r w:rsidRPr="00EF1E6E">
        <w:rPr>
          <w:rFonts w:ascii="Book Antiqua" w:hAnsi="Book Antiqua"/>
          <w:b/>
          <w:color w:val="000000" w:themeColor="text1"/>
          <w:lang w:val="id-ID"/>
        </w:rPr>
        <w:t xml:space="preserve">DAFTAR </w:t>
      </w:r>
      <w:r w:rsidR="00876122">
        <w:rPr>
          <w:rFonts w:ascii="Book Antiqua" w:hAnsi="Book Antiqua"/>
          <w:b/>
          <w:color w:val="000000" w:themeColor="text1"/>
        </w:rPr>
        <w:t>RUJUKAN</w:t>
      </w:r>
      <w:r w:rsidR="009E1DAB" w:rsidRPr="00EF1E6E">
        <w:rPr>
          <w:rFonts w:ascii="Book Antiqua" w:hAnsi="Book Antiqua"/>
          <w:b/>
          <w:color w:val="000000" w:themeColor="text1"/>
        </w:rPr>
        <w:t>/REFERENCES</w:t>
      </w:r>
      <w:r w:rsidR="00734F06">
        <w:rPr>
          <w:rFonts w:ascii="Book Antiqua" w:hAnsi="Book Antiqua"/>
          <w:b/>
          <w:color w:val="000000" w:themeColor="text1"/>
        </w:rPr>
        <w:t xml:space="preserve"> </w:t>
      </w:r>
      <w:r w:rsidR="00734F06" w:rsidRPr="004B1FA0">
        <w:rPr>
          <w:rFonts w:ascii="Book Antiqua" w:hAnsi="Book Antiqua"/>
          <w:bCs/>
          <w:color w:val="000000" w:themeColor="text1"/>
        </w:rPr>
        <w:t>[</w:t>
      </w:r>
      <w:r w:rsidR="00734F06">
        <w:rPr>
          <w:rFonts w:ascii="Book Antiqua" w:hAnsi="Book Antiqua"/>
          <w:bCs/>
          <w:color w:val="000000" w:themeColor="text1"/>
        </w:rPr>
        <w:t>capital, bold</w:t>
      </w:r>
      <w:r w:rsidR="00734F06" w:rsidRPr="004B1FA0">
        <w:rPr>
          <w:rFonts w:ascii="Book Antiqua" w:hAnsi="Book Antiqua"/>
          <w:bCs/>
          <w:color w:val="000000" w:themeColor="text1"/>
        </w:rPr>
        <w:t>]</w:t>
      </w:r>
    </w:p>
    <w:p w14:paraId="393E8F22" w14:textId="5279C6EA" w:rsidR="00C24E7E" w:rsidRDefault="003B39A3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val="id-ID" w:eastAsia="id-ID"/>
        </w:rPr>
      </w:pPr>
      <w:r w:rsidRPr="005918CD">
        <w:rPr>
          <w:rFonts w:ascii="Book Antiqua" w:hAnsi="Book Antiqua"/>
          <w:color w:val="000000" w:themeColor="text1"/>
          <w:lang w:val="id-ID" w:eastAsia="id-ID"/>
        </w:rPr>
        <w:t>Daftar Rujukan memuat sumber primer dan sumber sekunder</w:t>
      </w:r>
      <w:r w:rsidR="005918CD" w:rsidRPr="005918CD">
        <w:rPr>
          <w:rFonts w:ascii="Book Antiqua" w:hAnsi="Book Antiqua"/>
          <w:color w:val="000000" w:themeColor="text1"/>
          <w:lang w:val="id-ID" w:eastAsia="id-ID"/>
        </w:rPr>
        <w:t xml:space="preserve"> yang sungguh diacu oleh penulis dalam </w:t>
      </w:r>
      <w:r w:rsidR="005918CD">
        <w:rPr>
          <w:rFonts w:ascii="Book Antiqua" w:hAnsi="Book Antiqua"/>
          <w:color w:val="000000" w:themeColor="text1"/>
          <w:lang w:eastAsia="id-ID"/>
        </w:rPr>
        <w:t>m</w:t>
      </w:r>
      <w:proofErr w:type="spellStart"/>
      <w:r w:rsidR="005918CD" w:rsidRPr="005918CD">
        <w:rPr>
          <w:rFonts w:ascii="Book Antiqua" w:hAnsi="Book Antiqua"/>
          <w:color w:val="000000" w:themeColor="text1"/>
          <w:lang w:val="id-ID" w:eastAsia="id-ID"/>
        </w:rPr>
        <w:t>enyusun</w:t>
      </w:r>
      <w:proofErr w:type="spellEnd"/>
      <w:r w:rsidR="005918CD" w:rsidRPr="005918CD">
        <w:rPr>
          <w:rFonts w:ascii="Book Antiqua" w:hAnsi="Book Antiqua"/>
          <w:color w:val="000000" w:themeColor="text1"/>
          <w:lang w:val="id-ID" w:eastAsia="id-ID"/>
        </w:rPr>
        <w:t xml:space="preserve"> </w:t>
      </w:r>
      <w:proofErr w:type="spellStart"/>
      <w:r w:rsidR="005918CD" w:rsidRPr="005918CD">
        <w:rPr>
          <w:rFonts w:ascii="Book Antiqua" w:hAnsi="Book Antiqua"/>
          <w:color w:val="000000" w:themeColor="text1"/>
          <w:lang w:val="id-ID" w:eastAsia="id-ID"/>
        </w:rPr>
        <w:t>ar</w:t>
      </w:r>
      <w:r w:rsidR="005918CD">
        <w:rPr>
          <w:rFonts w:ascii="Book Antiqua" w:hAnsi="Book Antiqua"/>
          <w:color w:val="000000" w:themeColor="text1"/>
          <w:lang w:eastAsia="id-ID"/>
        </w:rPr>
        <w:t>gumentasinya</w:t>
      </w:r>
      <w:proofErr w:type="spellEnd"/>
      <w:r w:rsidR="005918CD">
        <w:rPr>
          <w:rFonts w:ascii="Book Antiqua" w:hAnsi="Book Antiqua"/>
          <w:color w:val="000000" w:themeColor="text1"/>
          <w:lang w:eastAsia="id-ID"/>
        </w:rPr>
        <w:t>.</w:t>
      </w:r>
      <w:r w:rsidR="000E323A">
        <w:rPr>
          <w:rFonts w:ascii="Book Antiqua" w:hAnsi="Book Antiqua"/>
          <w:color w:val="000000" w:themeColor="text1"/>
          <w:lang w:eastAsia="id-ID"/>
        </w:rPr>
        <w:t xml:space="preserve"> </w:t>
      </w:r>
      <w:r w:rsidR="000E323A" w:rsidRPr="003E50E7">
        <w:rPr>
          <w:rFonts w:ascii="Book Antiqua" w:hAnsi="Book Antiqua"/>
          <w:color w:val="000000" w:themeColor="text1"/>
          <w:lang w:eastAsia="id-ID"/>
        </w:rPr>
        <w:t xml:space="preserve">80% </w:t>
      </w:r>
      <w:proofErr w:type="spellStart"/>
      <w:r w:rsidR="000E323A" w:rsidRPr="003E50E7">
        <w:rPr>
          <w:rFonts w:ascii="Book Antiqua" w:hAnsi="Book Antiqua"/>
          <w:color w:val="000000" w:themeColor="text1"/>
          <w:lang w:eastAsia="id-ID"/>
        </w:rPr>
        <w:t>dari</w:t>
      </w:r>
      <w:proofErr w:type="spellEnd"/>
      <w:r w:rsidR="000E323A" w:rsidRPr="003E50E7">
        <w:rPr>
          <w:rFonts w:ascii="Book Antiqua" w:hAnsi="Book Antiqua"/>
          <w:color w:val="000000" w:themeColor="text1"/>
          <w:lang w:eastAsia="id-ID"/>
        </w:rPr>
        <w:t xml:space="preserve"> Daftar </w:t>
      </w:r>
      <w:proofErr w:type="spellStart"/>
      <w:r w:rsidR="000E323A" w:rsidRPr="003E50E7">
        <w:rPr>
          <w:rFonts w:ascii="Book Antiqua" w:hAnsi="Book Antiqua"/>
          <w:color w:val="000000" w:themeColor="text1"/>
          <w:lang w:eastAsia="id-ID"/>
        </w:rPr>
        <w:t>Rujukan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3E50E7" w:rsidRPr="003E50E7">
        <w:rPr>
          <w:rFonts w:ascii="Book Antiqua" w:hAnsi="Book Antiqua"/>
          <w:color w:val="000000" w:themeColor="text1"/>
          <w:lang w:eastAsia="id-ID"/>
        </w:rPr>
        <w:t>haruslah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3E50E7" w:rsidRPr="003E50E7">
        <w:rPr>
          <w:rFonts w:ascii="Book Antiqua" w:hAnsi="Book Antiqua"/>
          <w:color w:val="000000" w:themeColor="text1"/>
          <w:lang w:eastAsia="id-ID"/>
        </w:rPr>
        <w:t>terbitan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3E50E7" w:rsidRPr="003E50E7">
        <w:rPr>
          <w:rFonts w:ascii="Book Antiqua" w:hAnsi="Book Antiqua"/>
          <w:color w:val="000000" w:themeColor="text1"/>
          <w:lang w:eastAsia="id-ID"/>
        </w:rPr>
        <w:t>mutakhir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 xml:space="preserve">, </w:t>
      </w:r>
      <w:proofErr w:type="spellStart"/>
      <w:r w:rsidR="003E50E7" w:rsidRPr="003E50E7">
        <w:rPr>
          <w:rFonts w:ascii="Book Antiqua" w:hAnsi="Book Antiqua"/>
          <w:color w:val="000000" w:themeColor="text1"/>
          <w:lang w:eastAsia="id-ID"/>
        </w:rPr>
        <w:t>tidak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3E50E7" w:rsidRPr="003E50E7">
        <w:rPr>
          <w:rFonts w:ascii="Book Antiqua" w:hAnsi="Book Antiqua"/>
          <w:color w:val="000000" w:themeColor="text1"/>
          <w:lang w:eastAsia="id-ID"/>
        </w:rPr>
        <w:t>lebih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3E50E7" w:rsidRPr="003E50E7">
        <w:rPr>
          <w:rFonts w:ascii="Book Antiqua" w:hAnsi="Book Antiqua"/>
          <w:color w:val="000000" w:themeColor="text1"/>
          <w:lang w:eastAsia="id-ID"/>
        </w:rPr>
        <w:t>dari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 xml:space="preserve"> 10 </w:t>
      </w:r>
      <w:proofErr w:type="spellStart"/>
      <w:r w:rsidR="003E50E7" w:rsidRPr="003E50E7">
        <w:rPr>
          <w:rFonts w:ascii="Book Antiqua" w:hAnsi="Book Antiqua"/>
          <w:color w:val="000000" w:themeColor="text1"/>
          <w:lang w:eastAsia="id-ID"/>
        </w:rPr>
        <w:t>tahun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3E50E7" w:rsidRPr="003E50E7">
        <w:rPr>
          <w:rFonts w:ascii="Book Antiqua" w:hAnsi="Book Antiqua"/>
          <w:color w:val="000000" w:themeColor="text1"/>
          <w:lang w:eastAsia="id-ID"/>
        </w:rPr>
        <w:t>belakangan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3E50E7" w:rsidRPr="003E50E7">
        <w:rPr>
          <w:rFonts w:ascii="Book Antiqua" w:hAnsi="Book Antiqua"/>
          <w:color w:val="000000" w:themeColor="text1"/>
          <w:lang w:eastAsia="id-ID"/>
        </w:rPr>
        <w:t>ini</w:t>
      </w:r>
      <w:proofErr w:type="spellEnd"/>
      <w:r w:rsidR="003E50E7" w:rsidRPr="003E50E7">
        <w:rPr>
          <w:rFonts w:ascii="Book Antiqua" w:hAnsi="Book Antiqua"/>
          <w:color w:val="000000" w:themeColor="text1"/>
          <w:lang w:eastAsia="id-ID"/>
        </w:rPr>
        <w:t>.</w:t>
      </w:r>
      <w:r w:rsidR="003E50E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3E50E7">
        <w:rPr>
          <w:rFonts w:ascii="Book Antiqua" w:hAnsi="Book Antiqua"/>
          <w:color w:val="000000" w:themeColor="text1"/>
          <w:lang w:eastAsia="id-ID"/>
        </w:rPr>
        <w:t>Semua</w:t>
      </w:r>
      <w:proofErr w:type="spellEnd"/>
      <w:r w:rsidR="00180A37">
        <w:rPr>
          <w:rFonts w:ascii="Book Antiqua" w:hAnsi="Book Antiqua"/>
          <w:color w:val="000000" w:themeColor="text1"/>
          <w:lang w:eastAsia="id-ID"/>
        </w:rPr>
        <w:t xml:space="preserve"> daftar </w:t>
      </w:r>
      <w:proofErr w:type="spellStart"/>
      <w:r w:rsidR="00180A37">
        <w:rPr>
          <w:rFonts w:ascii="Book Antiqua" w:hAnsi="Book Antiqua"/>
          <w:color w:val="000000" w:themeColor="text1"/>
          <w:lang w:eastAsia="id-ID"/>
        </w:rPr>
        <w:t>rujukan</w:t>
      </w:r>
      <w:proofErr w:type="spellEnd"/>
      <w:r w:rsidR="00180A3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180A37">
        <w:rPr>
          <w:rFonts w:ascii="Book Antiqua" w:hAnsi="Book Antiqua"/>
          <w:color w:val="000000" w:themeColor="text1"/>
          <w:lang w:eastAsia="id-ID"/>
        </w:rPr>
        <w:t>harus</w:t>
      </w:r>
      <w:proofErr w:type="spellEnd"/>
      <w:r w:rsidR="00180A3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180A37">
        <w:rPr>
          <w:rFonts w:ascii="Book Antiqua" w:hAnsi="Book Antiqua"/>
          <w:color w:val="000000" w:themeColor="text1"/>
          <w:lang w:eastAsia="id-ID"/>
        </w:rPr>
        <w:t>dapat</w:t>
      </w:r>
      <w:proofErr w:type="spellEnd"/>
      <w:r w:rsidR="00180A37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180A37">
        <w:rPr>
          <w:rFonts w:ascii="Book Antiqua" w:hAnsi="Book Antiqua"/>
          <w:color w:val="000000" w:themeColor="text1"/>
          <w:lang w:eastAsia="id-ID"/>
        </w:rPr>
        <w:t>diakses</w:t>
      </w:r>
      <w:proofErr w:type="spellEnd"/>
      <w:r w:rsidR="00180A37">
        <w:rPr>
          <w:rFonts w:ascii="Book Antiqua" w:hAnsi="Book Antiqua"/>
          <w:color w:val="000000" w:themeColor="text1"/>
          <w:lang w:eastAsia="id-ID"/>
        </w:rPr>
        <w:t xml:space="preserve"> oleh </w:t>
      </w:r>
      <w:proofErr w:type="spellStart"/>
      <w:r w:rsidR="00180A37">
        <w:rPr>
          <w:rFonts w:ascii="Book Antiqua" w:hAnsi="Book Antiqua"/>
          <w:color w:val="000000" w:themeColor="text1"/>
          <w:lang w:eastAsia="id-ID"/>
        </w:rPr>
        <w:t>publik</w:t>
      </w:r>
      <w:proofErr w:type="spellEnd"/>
      <w:r w:rsidR="00180A37">
        <w:rPr>
          <w:rFonts w:ascii="Book Antiqua" w:hAnsi="Book Antiqua"/>
          <w:color w:val="000000" w:themeColor="text1"/>
          <w:lang w:eastAsia="id-ID"/>
        </w:rPr>
        <w:t>.</w:t>
      </w:r>
      <w:r w:rsidRPr="005918CD">
        <w:rPr>
          <w:rFonts w:ascii="Book Antiqua" w:hAnsi="Book Antiqua"/>
          <w:color w:val="000000" w:themeColor="text1"/>
          <w:lang w:val="id-ID" w:eastAsia="id-ID"/>
        </w:rPr>
        <w:t xml:space="preserve"> </w:t>
      </w:r>
    </w:p>
    <w:p w14:paraId="24D0DFF8" w14:textId="6E5F75DA" w:rsidR="008B48BB" w:rsidRDefault="008B48BB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val="id-ID" w:eastAsia="id-ID"/>
        </w:rPr>
      </w:pPr>
      <w:r w:rsidRPr="00862829">
        <w:rPr>
          <w:rFonts w:ascii="Book Antiqua" w:hAnsi="Book Antiqua"/>
          <w:color w:val="000000" w:themeColor="text1"/>
          <w:lang w:val="id-ID" w:eastAsia="id-ID"/>
        </w:rPr>
        <w:t xml:space="preserve">Daftar rujukan ditulis dengan </w:t>
      </w:r>
      <w:proofErr w:type="spellStart"/>
      <w:r w:rsidRPr="00862829">
        <w:rPr>
          <w:rFonts w:ascii="Book Antiqua" w:hAnsi="Book Antiqua"/>
          <w:i/>
          <w:iCs/>
          <w:color w:val="000000" w:themeColor="text1"/>
          <w:lang w:val="id-ID" w:eastAsia="id-ID"/>
        </w:rPr>
        <w:t>Book</w:t>
      </w:r>
      <w:proofErr w:type="spellEnd"/>
      <w:r w:rsidRPr="00862829">
        <w:rPr>
          <w:rFonts w:ascii="Book Antiqua" w:hAnsi="Book Antiqua"/>
          <w:i/>
          <w:iCs/>
          <w:color w:val="000000" w:themeColor="text1"/>
          <w:lang w:val="id-ID" w:eastAsia="id-ID"/>
        </w:rPr>
        <w:t xml:space="preserve"> </w:t>
      </w:r>
      <w:proofErr w:type="spellStart"/>
      <w:r w:rsidRPr="00862829">
        <w:rPr>
          <w:rFonts w:ascii="Book Antiqua" w:hAnsi="Book Antiqua"/>
          <w:i/>
          <w:iCs/>
          <w:color w:val="000000" w:themeColor="text1"/>
          <w:lang w:val="id-ID" w:eastAsia="id-ID"/>
        </w:rPr>
        <w:t>Antiqua</w:t>
      </w:r>
      <w:proofErr w:type="spellEnd"/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 12</w:t>
      </w:r>
      <w:r w:rsidRPr="00862829">
        <w:rPr>
          <w:rFonts w:ascii="Book Antiqua" w:hAnsi="Book Antiqua"/>
          <w:color w:val="000000" w:themeColor="text1"/>
          <w:lang w:val="id-ID" w:eastAsia="id-ID"/>
        </w:rPr>
        <w:t xml:space="preserve"> dan di</w:t>
      </w:r>
      <w:r w:rsidR="00862829" w:rsidRPr="00862829">
        <w:rPr>
          <w:rFonts w:ascii="Book Antiqua" w:hAnsi="Book Antiqua"/>
          <w:color w:val="000000" w:themeColor="text1"/>
          <w:lang w:val="id-ID" w:eastAsia="id-ID"/>
        </w:rPr>
        <w:t>urutkan secara alfabetis dan kronologis.</w:t>
      </w:r>
    </w:p>
    <w:p w14:paraId="5F392654" w14:textId="2E80415A" w:rsidR="00862829" w:rsidRDefault="00862829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val="id-ID" w:eastAsia="id-ID"/>
        </w:rPr>
      </w:pPr>
    </w:p>
    <w:p w14:paraId="0957F590" w14:textId="1F1E07B4" w:rsidR="00862829" w:rsidRPr="00187181" w:rsidRDefault="00862829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eastAsia="id-ID"/>
        </w:rPr>
      </w:pPr>
      <w:r w:rsidRPr="00862829">
        <w:rPr>
          <w:rFonts w:ascii="Book Antiqua" w:hAnsi="Book Antiqua"/>
          <w:color w:val="000000" w:themeColor="text1"/>
          <w:lang w:val="id-ID" w:eastAsia="id-ID"/>
        </w:rPr>
        <w:t xml:space="preserve">Untuk rujukan (catatan kaki </w:t>
      </w:r>
      <w:r w:rsidR="00AB40B8">
        <w:rPr>
          <w:rFonts w:ascii="Book Antiqua" w:hAnsi="Book Antiqua"/>
          <w:color w:val="000000" w:themeColor="text1"/>
          <w:lang w:eastAsia="id-ID"/>
        </w:rPr>
        <w:t>dan</w:t>
      </w:r>
      <w:r w:rsidRPr="00862829">
        <w:rPr>
          <w:rFonts w:ascii="Book Antiqua" w:hAnsi="Book Antiqua"/>
          <w:color w:val="000000" w:themeColor="text1"/>
          <w:lang w:val="id-ID" w:eastAsia="id-ID"/>
        </w:rPr>
        <w:t xml:space="preserve"> daftar </w:t>
      </w:r>
      <w:r w:rsidR="00397791" w:rsidRPr="00397791">
        <w:rPr>
          <w:rFonts w:ascii="Book Antiqua" w:hAnsi="Book Antiqua"/>
          <w:color w:val="000000" w:themeColor="text1"/>
          <w:lang w:val="id-ID" w:eastAsia="id-ID"/>
        </w:rPr>
        <w:t>p</w:t>
      </w:r>
      <w:r w:rsidRPr="00862829">
        <w:rPr>
          <w:rFonts w:ascii="Book Antiqua" w:hAnsi="Book Antiqua"/>
          <w:color w:val="000000" w:themeColor="text1"/>
          <w:lang w:val="id-ID" w:eastAsia="id-ID"/>
        </w:rPr>
        <w:t>ustaka)</w:t>
      </w:r>
      <w:r w:rsidR="00397791" w:rsidRPr="00397791">
        <w:rPr>
          <w:rFonts w:ascii="Book Antiqua" w:hAnsi="Book Antiqua"/>
          <w:color w:val="000000" w:themeColor="text1"/>
          <w:lang w:val="id-ID" w:eastAsia="id-ID"/>
        </w:rPr>
        <w:t xml:space="preserve">, </w:t>
      </w:r>
      <w:proofErr w:type="spellStart"/>
      <w:r w:rsidR="00187181">
        <w:rPr>
          <w:rFonts w:ascii="Book Antiqua" w:hAnsi="Book Antiqua"/>
          <w:color w:val="000000" w:themeColor="text1"/>
          <w:lang w:eastAsia="id-ID"/>
        </w:rPr>
        <w:t>jurnal</w:t>
      </w:r>
      <w:proofErr w:type="spellEnd"/>
      <w:r w:rsidR="00187181">
        <w:rPr>
          <w:rFonts w:ascii="Book Antiqua" w:hAnsi="Book Antiqua"/>
          <w:color w:val="000000" w:themeColor="text1"/>
          <w:lang w:eastAsia="id-ID"/>
        </w:rPr>
        <w:t xml:space="preserve"> </w:t>
      </w:r>
      <w:r w:rsidR="00397791" w:rsidRPr="00397791">
        <w:rPr>
          <w:rFonts w:ascii="Book Antiqua" w:hAnsi="Book Antiqua"/>
          <w:color w:val="000000" w:themeColor="text1"/>
          <w:lang w:val="id-ID" w:eastAsia="id-ID"/>
        </w:rPr>
        <w:t xml:space="preserve">Diskursus mengikuti </w:t>
      </w:r>
      <w:r w:rsidR="00397791" w:rsidRPr="00397791">
        <w:rPr>
          <w:rFonts w:ascii="Book Antiqua" w:hAnsi="Book Antiqua"/>
          <w:i/>
          <w:iCs/>
          <w:color w:val="000000" w:themeColor="text1"/>
          <w:lang w:val="id-ID" w:eastAsia="id-ID"/>
        </w:rPr>
        <w:t xml:space="preserve">The Chicago Manual </w:t>
      </w:r>
      <w:proofErr w:type="spellStart"/>
      <w:r w:rsidR="00397791" w:rsidRPr="00397791">
        <w:rPr>
          <w:rFonts w:ascii="Book Antiqua" w:hAnsi="Book Antiqua"/>
          <w:i/>
          <w:iCs/>
          <w:color w:val="000000" w:themeColor="text1"/>
          <w:lang w:val="id-ID" w:eastAsia="id-ID"/>
        </w:rPr>
        <w:t>of</w:t>
      </w:r>
      <w:proofErr w:type="spellEnd"/>
      <w:r w:rsidR="00397791" w:rsidRPr="00397791">
        <w:rPr>
          <w:rFonts w:ascii="Book Antiqua" w:hAnsi="Book Antiqua"/>
          <w:i/>
          <w:iCs/>
          <w:color w:val="000000" w:themeColor="text1"/>
          <w:lang w:val="id-ID" w:eastAsia="id-ID"/>
        </w:rPr>
        <w:t xml:space="preserve"> </w:t>
      </w:r>
      <w:proofErr w:type="spellStart"/>
      <w:r w:rsidR="00397791" w:rsidRPr="00397791">
        <w:rPr>
          <w:rFonts w:ascii="Book Antiqua" w:hAnsi="Book Antiqua"/>
          <w:i/>
          <w:iCs/>
          <w:color w:val="000000" w:themeColor="text1"/>
          <w:lang w:val="id-ID" w:eastAsia="id-ID"/>
        </w:rPr>
        <w:t>Style</w:t>
      </w:r>
      <w:proofErr w:type="spellEnd"/>
      <w:r w:rsidR="00397791" w:rsidRPr="00397791">
        <w:rPr>
          <w:rFonts w:ascii="Book Antiqua" w:hAnsi="Book Antiqua"/>
          <w:color w:val="000000" w:themeColor="text1"/>
          <w:lang w:val="id-ID" w:eastAsia="id-ID"/>
        </w:rPr>
        <w:t>.</w:t>
      </w:r>
      <w:r w:rsidR="00187181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187181">
        <w:rPr>
          <w:rFonts w:ascii="Book Antiqua" w:hAnsi="Book Antiqua"/>
          <w:color w:val="000000" w:themeColor="text1"/>
          <w:lang w:eastAsia="id-ID"/>
        </w:rPr>
        <w:t>Contoh</w:t>
      </w:r>
      <w:proofErr w:type="spellEnd"/>
      <w:r w:rsidR="00187181">
        <w:rPr>
          <w:rFonts w:ascii="Book Antiqua" w:hAnsi="Book Antiqua"/>
          <w:color w:val="000000" w:themeColor="text1"/>
          <w:lang w:eastAsia="id-ID"/>
        </w:rPr>
        <w:t xml:space="preserve"> </w:t>
      </w:r>
      <w:proofErr w:type="spellStart"/>
      <w:r w:rsidR="00187181">
        <w:rPr>
          <w:rFonts w:ascii="Book Antiqua" w:hAnsi="Book Antiqua"/>
          <w:color w:val="000000" w:themeColor="text1"/>
          <w:lang w:eastAsia="id-ID"/>
        </w:rPr>
        <w:t>ada</w:t>
      </w:r>
      <w:proofErr w:type="spellEnd"/>
      <w:r w:rsidR="00187181">
        <w:rPr>
          <w:rFonts w:ascii="Book Antiqua" w:hAnsi="Book Antiqua"/>
          <w:color w:val="000000" w:themeColor="text1"/>
          <w:lang w:eastAsia="id-ID"/>
        </w:rPr>
        <w:t xml:space="preserve"> di </w:t>
      </w:r>
      <w:proofErr w:type="spellStart"/>
      <w:r w:rsidR="00187181">
        <w:rPr>
          <w:rFonts w:ascii="Book Antiqua" w:hAnsi="Book Antiqua"/>
          <w:color w:val="000000" w:themeColor="text1"/>
          <w:lang w:eastAsia="id-ID"/>
        </w:rPr>
        <w:t>bawah</w:t>
      </w:r>
      <w:proofErr w:type="spellEnd"/>
      <w:r w:rsidR="00187181">
        <w:rPr>
          <w:rFonts w:ascii="Book Antiqua" w:hAnsi="Book Antiqua"/>
          <w:color w:val="000000" w:themeColor="text1"/>
          <w:lang w:eastAsia="id-ID"/>
        </w:rPr>
        <w:t>.</w:t>
      </w:r>
    </w:p>
    <w:p w14:paraId="6EE58712" w14:textId="77777777" w:rsidR="00C24E7E" w:rsidRPr="00862829" w:rsidRDefault="00C24E7E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val="id-ID" w:eastAsia="id-ID"/>
        </w:rPr>
      </w:pPr>
    </w:p>
    <w:p w14:paraId="70AF4C15" w14:textId="3005F06E" w:rsidR="00994D42" w:rsidRPr="00EF1E6E" w:rsidRDefault="00994D42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val="id-ID" w:eastAsia="id-ID"/>
        </w:rPr>
      </w:pPr>
      <w:r w:rsidRPr="00EF1E6E">
        <w:rPr>
          <w:rFonts w:ascii="Book Antiqua" w:hAnsi="Book Antiqua"/>
          <w:color w:val="000000" w:themeColor="text1"/>
          <w:lang w:eastAsia="id-ID"/>
        </w:rPr>
        <w:t xml:space="preserve">References should include primary </w:t>
      </w:r>
      <w:r w:rsidR="007A3738">
        <w:rPr>
          <w:rFonts w:ascii="Book Antiqua" w:hAnsi="Book Antiqua"/>
          <w:color w:val="000000" w:themeColor="text1"/>
          <w:lang w:eastAsia="id-ID"/>
        </w:rPr>
        <w:t>sources</w:t>
      </w:r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 </w:t>
      </w:r>
      <w:proofErr w:type="spellStart"/>
      <w:r w:rsidRPr="00EF1E6E">
        <w:rPr>
          <w:rFonts w:ascii="Book Antiqua" w:hAnsi="Book Antiqua"/>
          <w:color w:val="000000" w:themeColor="text1"/>
          <w:lang w:val="id-ID" w:eastAsia="id-ID"/>
        </w:rPr>
        <w:t>and</w:t>
      </w:r>
      <w:proofErr w:type="spellEnd"/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 </w:t>
      </w:r>
      <w:r w:rsidR="007A3738">
        <w:rPr>
          <w:rFonts w:ascii="Book Antiqua" w:hAnsi="Book Antiqua"/>
          <w:color w:val="000000" w:themeColor="text1"/>
          <w:lang w:eastAsia="id-ID"/>
        </w:rPr>
        <w:t xml:space="preserve">secondary sources </w:t>
      </w:r>
      <w:r w:rsidR="00C93CF7">
        <w:rPr>
          <w:rFonts w:ascii="Book Antiqua" w:hAnsi="Book Antiqua"/>
          <w:color w:val="000000" w:themeColor="text1"/>
          <w:lang w:eastAsia="id-ID"/>
        </w:rPr>
        <w:t xml:space="preserve">that the author really </w:t>
      </w:r>
      <w:r w:rsidR="008F0C1E">
        <w:rPr>
          <w:rFonts w:ascii="Book Antiqua" w:hAnsi="Book Antiqua"/>
          <w:color w:val="000000" w:themeColor="text1"/>
          <w:lang w:eastAsia="id-ID"/>
        </w:rPr>
        <w:t xml:space="preserve">used to build the arguments. </w:t>
      </w:r>
      <w:r w:rsidR="00EC56F1">
        <w:rPr>
          <w:rFonts w:ascii="Book Antiqua" w:hAnsi="Book Antiqua"/>
          <w:color w:val="000000" w:themeColor="text1"/>
          <w:lang w:eastAsia="id-ID"/>
        </w:rPr>
        <w:t>A</w:t>
      </w:r>
      <w:r w:rsidRPr="00EF1E6E">
        <w:rPr>
          <w:rFonts w:ascii="Book Antiqua" w:hAnsi="Book Antiqua"/>
          <w:color w:val="000000" w:themeColor="text1"/>
          <w:lang w:eastAsia="id-ID"/>
        </w:rPr>
        <w:t xml:space="preserve">t least </w:t>
      </w:r>
      <w:r w:rsidR="00EC56F1">
        <w:rPr>
          <w:rFonts w:ascii="Book Antiqua" w:hAnsi="Book Antiqua"/>
          <w:color w:val="000000" w:themeColor="text1"/>
          <w:lang w:eastAsia="id-ID"/>
        </w:rPr>
        <w:t>8</w:t>
      </w:r>
      <w:r w:rsidRPr="00EF1E6E">
        <w:rPr>
          <w:rFonts w:ascii="Book Antiqua" w:hAnsi="Book Antiqua"/>
          <w:color w:val="000000" w:themeColor="text1"/>
          <w:lang w:eastAsia="id-ID"/>
        </w:rPr>
        <w:t xml:space="preserve">0% of </w:t>
      </w:r>
      <w:r w:rsidR="003A1CBB">
        <w:rPr>
          <w:rFonts w:ascii="Book Antiqua" w:hAnsi="Book Antiqua"/>
          <w:color w:val="000000" w:themeColor="text1"/>
          <w:lang w:eastAsia="id-ID"/>
        </w:rPr>
        <w:t xml:space="preserve">the </w:t>
      </w:r>
      <w:r w:rsidR="000D398A" w:rsidRPr="00EF1E6E">
        <w:rPr>
          <w:rFonts w:ascii="Book Antiqua" w:hAnsi="Book Antiqua"/>
          <w:color w:val="000000" w:themeColor="text1"/>
          <w:lang w:eastAsia="id-ID"/>
        </w:rPr>
        <w:t>reference</w:t>
      </w:r>
      <w:r w:rsidR="003A1CBB">
        <w:rPr>
          <w:rFonts w:ascii="Book Antiqua" w:hAnsi="Book Antiqua"/>
          <w:color w:val="000000" w:themeColor="text1"/>
          <w:lang w:eastAsia="id-ID"/>
        </w:rPr>
        <w:t>s</w:t>
      </w:r>
      <w:r w:rsidR="000D398A" w:rsidRPr="00EF1E6E">
        <w:rPr>
          <w:rFonts w:ascii="Book Antiqua" w:hAnsi="Book Antiqua"/>
          <w:color w:val="000000" w:themeColor="text1"/>
          <w:lang w:eastAsia="id-ID"/>
        </w:rPr>
        <w:t xml:space="preserve"> </w:t>
      </w:r>
      <w:r w:rsidR="00BF4208">
        <w:rPr>
          <w:rFonts w:ascii="Book Antiqua" w:hAnsi="Book Antiqua"/>
          <w:color w:val="000000" w:themeColor="text1"/>
          <w:lang w:eastAsia="id-ID"/>
        </w:rPr>
        <w:t xml:space="preserve">should be </w:t>
      </w:r>
      <w:r w:rsidR="003A1CBB">
        <w:rPr>
          <w:rFonts w:ascii="Book Antiqua" w:hAnsi="Book Antiqua"/>
          <w:color w:val="000000" w:themeColor="text1"/>
          <w:lang w:eastAsia="id-ID"/>
        </w:rPr>
        <w:t xml:space="preserve">of </w:t>
      </w:r>
      <w:r w:rsidR="00BF4208">
        <w:rPr>
          <w:rFonts w:ascii="Book Antiqua" w:hAnsi="Book Antiqua"/>
          <w:color w:val="000000" w:themeColor="text1"/>
          <w:lang w:eastAsia="id-ID"/>
        </w:rPr>
        <w:t xml:space="preserve">recent </w:t>
      </w:r>
      <w:r w:rsidR="003A1CBB">
        <w:rPr>
          <w:rFonts w:ascii="Book Antiqua" w:hAnsi="Book Antiqua"/>
          <w:color w:val="000000" w:themeColor="text1"/>
          <w:lang w:eastAsia="id-ID"/>
        </w:rPr>
        <w:t xml:space="preserve">publication </w:t>
      </w:r>
      <w:r w:rsidR="00BF4208">
        <w:rPr>
          <w:rFonts w:ascii="Book Antiqua" w:hAnsi="Book Antiqua"/>
          <w:color w:val="000000" w:themeColor="text1"/>
          <w:lang w:eastAsia="id-ID"/>
        </w:rPr>
        <w:t>(published no</w:t>
      </w:r>
      <w:r w:rsidR="003A1CBB">
        <w:rPr>
          <w:rFonts w:ascii="Book Antiqua" w:hAnsi="Book Antiqua"/>
          <w:color w:val="000000" w:themeColor="text1"/>
          <w:lang w:eastAsia="id-ID"/>
        </w:rPr>
        <w:t xml:space="preserve"> more than 10 years ago)</w:t>
      </w:r>
      <w:r w:rsidRPr="00EF1E6E">
        <w:rPr>
          <w:rFonts w:ascii="Book Antiqua" w:hAnsi="Book Antiqua"/>
          <w:color w:val="000000" w:themeColor="text1"/>
          <w:lang w:eastAsia="id-ID"/>
        </w:rPr>
        <w:t xml:space="preserve">. </w:t>
      </w:r>
      <w:r w:rsidR="000D398A" w:rsidRPr="00EF1E6E">
        <w:rPr>
          <w:rFonts w:ascii="Book Antiqua" w:hAnsi="Book Antiqua"/>
          <w:color w:val="000000" w:themeColor="text1"/>
          <w:lang w:eastAsia="id-ID"/>
        </w:rPr>
        <w:t>All r</w:t>
      </w:r>
      <w:r w:rsidRPr="00EF1E6E">
        <w:rPr>
          <w:rFonts w:ascii="Book Antiqua" w:hAnsi="Book Antiqua"/>
          <w:color w:val="000000" w:themeColor="text1"/>
          <w:lang w:eastAsia="id-ID"/>
        </w:rPr>
        <w:t xml:space="preserve">eferences </w:t>
      </w:r>
      <w:r w:rsidR="000D398A" w:rsidRPr="00EF1E6E">
        <w:rPr>
          <w:rFonts w:ascii="Book Antiqua" w:hAnsi="Book Antiqua"/>
          <w:color w:val="000000" w:themeColor="text1"/>
          <w:lang w:eastAsia="id-ID"/>
        </w:rPr>
        <w:t xml:space="preserve">entries </w:t>
      </w:r>
      <w:r w:rsidRPr="00EF1E6E">
        <w:rPr>
          <w:rFonts w:ascii="Book Antiqua" w:hAnsi="Book Antiqua"/>
          <w:color w:val="000000" w:themeColor="text1"/>
          <w:lang w:eastAsia="id-ID"/>
        </w:rPr>
        <w:t xml:space="preserve">should be accessible </w:t>
      </w:r>
      <w:r w:rsidR="000D398A" w:rsidRPr="00EF1E6E">
        <w:rPr>
          <w:rFonts w:ascii="Book Antiqua" w:hAnsi="Book Antiqua"/>
          <w:color w:val="000000" w:themeColor="text1"/>
          <w:lang w:eastAsia="id-ID"/>
        </w:rPr>
        <w:t>for</w:t>
      </w:r>
      <w:r w:rsidRPr="00EF1E6E">
        <w:rPr>
          <w:rFonts w:ascii="Book Antiqua" w:hAnsi="Book Antiqua"/>
          <w:color w:val="000000" w:themeColor="text1"/>
          <w:lang w:eastAsia="id-ID"/>
        </w:rPr>
        <w:t xml:space="preserve"> everybody.</w:t>
      </w:r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 </w:t>
      </w:r>
    </w:p>
    <w:p w14:paraId="1E51E36C" w14:textId="7C8171BD" w:rsidR="00D9394D" w:rsidRDefault="00994D42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val="id-ID" w:eastAsia="id-ID"/>
        </w:rPr>
      </w:pPr>
      <w:proofErr w:type="spellStart"/>
      <w:r w:rsidRPr="00EF1E6E">
        <w:rPr>
          <w:rFonts w:ascii="Book Antiqua" w:hAnsi="Book Antiqua"/>
          <w:color w:val="000000" w:themeColor="text1"/>
          <w:lang w:val="id-ID" w:eastAsia="id-ID"/>
        </w:rPr>
        <w:t>References</w:t>
      </w:r>
      <w:proofErr w:type="spellEnd"/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 are </w:t>
      </w:r>
      <w:proofErr w:type="spellStart"/>
      <w:r w:rsidRPr="00EF1E6E">
        <w:rPr>
          <w:rFonts w:ascii="Book Antiqua" w:hAnsi="Book Antiqua"/>
          <w:color w:val="000000" w:themeColor="text1"/>
          <w:lang w:val="id-ID" w:eastAsia="id-ID"/>
        </w:rPr>
        <w:t>written</w:t>
      </w:r>
      <w:proofErr w:type="spellEnd"/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 in </w:t>
      </w:r>
      <w:r w:rsidR="004F4E1A" w:rsidRPr="00694EC5">
        <w:rPr>
          <w:rFonts w:ascii="Book Antiqua" w:hAnsi="Book Antiqua"/>
          <w:i/>
          <w:iCs/>
          <w:color w:val="000000" w:themeColor="text1"/>
          <w:lang w:eastAsia="id-ID"/>
        </w:rPr>
        <w:t>Book Antiqua</w:t>
      </w:r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 12 </w:t>
      </w:r>
      <w:proofErr w:type="spellStart"/>
      <w:r w:rsidRPr="00EF1E6E">
        <w:rPr>
          <w:rFonts w:ascii="Book Antiqua" w:hAnsi="Book Antiqua"/>
          <w:color w:val="000000" w:themeColor="text1"/>
          <w:lang w:val="id-ID" w:eastAsia="id-ID"/>
        </w:rPr>
        <w:t>font</w:t>
      </w:r>
      <w:proofErr w:type="spellEnd"/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 </w:t>
      </w:r>
      <w:proofErr w:type="spellStart"/>
      <w:r w:rsidRPr="00EF1E6E">
        <w:rPr>
          <w:rFonts w:ascii="Book Antiqua" w:hAnsi="Book Antiqua"/>
          <w:color w:val="000000" w:themeColor="text1"/>
          <w:lang w:val="id-ID" w:eastAsia="id-ID"/>
        </w:rPr>
        <w:t>style</w:t>
      </w:r>
      <w:proofErr w:type="spellEnd"/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, </w:t>
      </w:r>
      <w:r w:rsidRPr="00EF1E6E">
        <w:rPr>
          <w:rFonts w:ascii="Book Antiqua" w:hAnsi="Book Antiqua"/>
          <w:color w:val="000000" w:themeColor="text1"/>
          <w:lang w:eastAsia="id-ID"/>
        </w:rPr>
        <w:t>alphabetically and chronologically</w:t>
      </w:r>
      <w:r w:rsidRPr="00EF1E6E">
        <w:rPr>
          <w:rFonts w:ascii="Book Antiqua" w:hAnsi="Book Antiqua"/>
          <w:color w:val="000000" w:themeColor="text1"/>
          <w:lang w:val="id-ID" w:eastAsia="id-ID"/>
        </w:rPr>
        <w:t xml:space="preserve">. </w:t>
      </w:r>
    </w:p>
    <w:p w14:paraId="0CF55454" w14:textId="77777777" w:rsidR="00507670" w:rsidRDefault="00507670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val="id-ID" w:eastAsia="id-ID"/>
        </w:rPr>
      </w:pPr>
    </w:p>
    <w:p w14:paraId="1006C009" w14:textId="50146637" w:rsidR="00994D42" w:rsidRDefault="00EC0B0C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eastAsia="id-ID"/>
        </w:rPr>
      </w:pPr>
      <w:r>
        <w:rPr>
          <w:rFonts w:ascii="Book Antiqua" w:hAnsi="Book Antiqua"/>
          <w:color w:val="000000" w:themeColor="text1"/>
          <w:lang w:eastAsia="id-ID"/>
        </w:rPr>
        <w:t>For references (footnotes and bibliography)</w:t>
      </w:r>
      <w:r w:rsidR="00694EC5">
        <w:rPr>
          <w:rFonts w:ascii="Book Antiqua" w:hAnsi="Book Antiqua"/>
          <w:color w:val="000000" w:themeColor="text1"/>
          <w:lang w:eastAsia="id-ID"/>
        </w:rPr>
        <w:t>,</w:t>
      </w:r>
      <w:r>
        <w:rPr>
          <w:rFonts w:ascii="Book Antiqua" w:hAnsi="Book Antiqua"/>
          <w:color w:val="000000" w:themeColor="text1"/>
          <w:lang w:eastAsia="id-ID"/>
        </w:rPr>
        <w:t xml:space="preserve"> Diskursus</w:t>
      </w:r>
      <w:r w:rsidR="004B48F9">
        <w:rPr>
          <w:rFonts w:ascii="Book Antiqua" w:hAnsi="Book Antiqua"/>
          <w:color w:val="000000" w:themeColor="text1"/>
          <w:lang w:eastAsia="id-ID"/>
        </w:rPr>
        <w:t xml:space="preserve"> adopt</w:t>
      </w:r>
      <w:r>
        <w:rPr>
          <w:rFonts w:ascii="Book Antiqua" w:hAnsi="Book Antiqua"/>
          <w:color w:val="000000" w:themeColor="text1"/>
          <w:lang w:eastAsia="id-ID"/>
        </w:rPr>
        <w:t xml:space="preserve">s </w:t>
      </w:r>
      <w:r w:rsidR="00694EC5" w:rsidRPr="004B48F9">
        <w:rPr>
          <w:rFonts w:ascii="Book Antiqua" w:hAnsi="Book Antiqua"/>
          <w:i/>
          <w:iCs/>
          <w:color w:val="000000" w:themeColor="text1"/>
          <w:lang w:eastAsia="id-ID"/>
        </w:rPr>
        <w:t>T</w:t>
      </w:r>
      <w:r w:rsidR="00994D42" w:rsidRPr="004B48F9">
        <w:rPr>
          <w:rFonts w:ascii="Book Antiqua" w:hAnsi="Book Antiqua"/>
          <w:i/>
          <w:iCs/>
          <w:color w:val="000000" w:themeColor="text1"/>
          <w:lang w:eastAsia="id-ID"/>
        </w:rPr>
        <w:t xml:space="preserve">he </w:t>
      </w:r>
      <w:r w:rsidR="00D9394D" w:rsidRPr="004B48F9">
        <w:rPr>
          <w:rFonts w:ascii="Book Antiqua" w:hAnsi="Book Antiqua"/>
          <w:i/>
          <w:iCs/>
          <w:color w:val="000000" w:themeColor="text1"/>
          <w:lang w:eastAsia="id-ID"/>
        </w:rPr>
        <w:t>Chicago Manual</w:t>
      </w:r>
      <w:r w:rsidR="00507670" w:rsidRPr="004B48F9">
        <w:rPr>
          <w:rFonts w:ascii="Book Antiqua" w:hAnsi="Book Antiqua"/>
          <w:i/>
          <w:iCs/>
          <w:color w:val="000000" w:themeColor="text1"/>
          <w:lang w:eastAsia="id-ID"/>
        </w:rPr>
        <w:t xml:space="preserve"> </w:t>
      </w:r>
      <w:r w:rsidR="00694EC5" w:rsidRPr="004B48F9">
        <w:rPr>
          <w:rFonts w:ascii="Book Antiqua" w:hAnsi="Book Antiqua"/>
          <w:i/>
          <w:iCs/>
          <w:color w:val="000000" w:themeColor="text1"/>
          <w:lang w:eastAsia="id-ID"/>
        </w:rPr>
        <w:t xml:space="preserve">of </w:t>
      </w:r>
      <w:r w:rsidR="00507670" w:rsidRPr="004B48F9">
        <w:rPr>
          <w:rFonts w:ascii="Book Antiqua" w:hAnsi="Book Antiqua"/>
          <w:i/>
          <w:iCs/>
          <w:color w:val="000000" w:themeColor="text1"/>
          <w:lang w:eastAsia="id-ID"/>
        </w:rPr>
        <w:t>Style</w:t>
      </w:r>
      <w:r w:rsidR="00D9700F" w:rsidRPr="00EF1E6E">
        <w:rPr>
          <w:rFonts w:ascii="Book Antiqua" w:hAnsi="Book Antiqua"/>
          <w:color w:val="000000" w:themeColor="text1"/>
          <w:lang w:eastAsia="id-ID"/>
        </w:rPr>
        <w:t>.</w:t>
      </w:r>
      <w:r w:rsidR="00187181">
        <w:rPr>
          <w:rFonts w:ascii="Book Antiqua" w:hAnsi="Book Antiqua"/>
          <w:color w:val="000000" w:themeColor="text1"/>
          <w:lang w:eastAsia="id-ID"/>
        </w:rPr>
        <w:t xml:space="preserve"> See some examples below.</w:t>
      </w:r>
    </w:p>
    <w:p w14:paraId="5D95A4DA" w14:textId="77777777" w:rsidR="002425B3" w:rsidRPr="00EF1E6E" w:rsidRDefault="002425B3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eastAsia="id-ID"/>
        </w:rPr>
      </w:pPr>
    </w:p>
    <w:p w14:paraId="64BE4B0A" w14:textId="108D67B7" w:rsidR="00D9700F" w:rsidRPr="00EF1E6E" w:rsidRDefault="00D9700F" w:rsidP="00994D42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  <w:lang w:eastAsia="id-ID"/>
        </w:rPr>
      </w:pPr>
      <w:r w:rsidRPr="00EF1E6E">
        <w:rPr>
          <w:rFonts w:ascii="Book Antiqua" w:hAnsi="Book Antiqua"/>
          <w:color w:val="000000" w:themeColor="text1"/>
          <w:lang w:eastAsia="id-ID"/>
        </w:rPr>
        <w:t>Link guideline for reference could be found in the following</w:t>
      </w:r>
      <w:r w:rsidR="006E6542" w:rsidRPr="00EF1E6E">
        <w:rPr>
          <w:rFonts w:ascii="Book Antiqua" w:hAnsi="Book Antiqua"/>
          <w:color w:val="000000" w:themeColor="text1"/>
          <w:lang w:eastAsia="id-ID"/>
        </w:rPr>
        <w:t>:</w:t>
      </w:r>
    </w:p>
    <w:p w14:paraId="74621E07" w14:textId="25A1DD60" w:rsidR="004B3295" w:rsidRDefault="00000000">
      <w:pPr>
        <w:rPr>
          <w:rFonts w:ascii="Book Antiqua" w:hAnsi="Book Antiqua"/>
        </w:rPr>
      </w:pPr>
      <w:hyperlink r:id="rId7" w:history="1">
        <w:r w:rsidR="004B48F9" w:rsidRPr="00B31B21">
          <w:rPr>
            <w:rStyle w:val="Hyperlink"/>
            <w:rFonts w:ascii="Book Antiqua" w:hAnsi="Book Antiqua"/>
          </w:rPr>
          <w:t>https://www.chicagomanualofstyle.org/tools_citationguide/citation-guide-1.html</w:t>
        </w:r>
      </w:hyperlink>
      <w:r w:rsidR="004B48F9">
        <w:rPr>
          <w:rFonts w:ascii="Book Antiqua" w:hAnsi="Book Antiqua"/>
        </w:rPr>
        <w:t xml:space="preserve"> </w:t>
      </w:r>
    </w:p>
    <w:p w14:paraId="1DC26D41" w14:textId="46E6212B" w:rsidR="00187181" w:rsidRDefault="00187181">
      <w:pPr>
        <w:rPr>
          <w:rFonts w:ascii="Book Antiqua" w:hAnsi="Book Antiqua"/>
        </w:rPr>
      </w:pPr>
    </w:p>
    <w:p w14:paraId="40AE17E5" w14:textId="4F0BFBE3" w:rsidR="00AD4B8A" w:rsidRPr="00922F1B" w:rsidRDefault="00922F1B" w:rsidP="00871A5E">
      <w:pPr>
        <w:spacing w:after="120"/>
        <w:rPr>
          <w:rFonts w:ascii="Book Antiqua" w:hAnsi="Book Antiqua"/>
          <w:b/>
          <w:bCs/>
          <w:lang w:val="fr-FR"/>
        </w:rPr>
      </w:pPr>
      <w:proofErr w:type="spellStart"/>
      <w:r w:rsidRPr="00922F1B">
        <w:rPr>
          <w:rFonts w:ascii="Book Antiqua" w:hAnsi="Book Antiqua"/>
          <w:b/>
          <w:bCs/>
          <w:lang w:val="fr-FR"/>
        </w:rPr>
        <w:lastRenderedPageBreak/>
        <w:t>Beberapa</w:t>
      </w:r>
      <w:proofErr w:type="spellEnd"/>
      <w:r w:rsidRPr="00922F1B">
        <w:rPr>
          <w:rFonts w:ascii="Book Antiqua" w:hAnsi="Book Antiqua"/>
          <w:b/>
          <w:bCs/>
          <w:lang w:val="fr-FR"/>
        </w:rPr>
        <w:t xml:space="preserve"> </w:t>
      </w:r>
      <w:proofErr w:type="spellStart"/>
      <w:r w:rsidRPr="00922F1B">
        <w:rPr>
          <w:rFonts w:ascii="Book Antiqua" w:hAnsi="Book Antiqua"/>
          <w:b/>
          <w:bCs/>
          <w:lang w:val="fr-FR"/>
        </w:rPr>
        <w:t>c</w:t>
      </w:r>
      <w:r w:rsidR="00187181" w:rsidRPr="00922F1B">
        <w:rPr>
          <w:rFonts w:ascii="Book Antiqua" w:hAnsi="Book Antiqua"/>
          <w:b/>
          <w:bCs/>
          <w:lang w:val="fr-FR"/>
        </w:rPr>
        <w:t>ontoh</w:t>
      </w:r>
      <w:proofErr w:type="spellEnd"/>
      <w:r w:rsidR="00EA7774" w:rsidRPr="00922F1B">
        <w:rPr>
          <w:rFonts w:ascii="Book Antiqua" w:hAnsi="Book Antiqua"/>
          <w:b/>
          <w:bCs/>
          <w:lang w:val="fr-FR"/>
        </w:rPr>
        <w:t xml:space="preserve"> </w:t>
      </w:r>
      <w:proofErr w:type="spellStart"/>
      <w:r w:rsidR="00AD4B8A" w:rsidRPr="00922F1B">
        <w:rPr>
          <w:rFonts w:ascii="Book Antiqua" w:hAnsi="Book Antiqua"/>
          <w:b/>
          <w:bCs/>
          <w:lang w:val="fr-FR"/>
        </w:rPr>
        <w:t>Catatan</w:t>
      </w:r>
      <w:proofErr w:type="spellEnd"/>
      <w:r w:rsidR="00AD4B8A" w:rsidRPr="00922F1B">
        <w:rPr>
          <w:rFonts w:ascii="Book Antiqua" w:hAnsi="Book Antiqua"/>
          <w:b/>
          <w:bCs/>
          <w:lang w:val="fr-FR"/>
        </w:rPr>
        <w:t xml:space="preserve"> Kaki/</w:t>
      </w:r>
      <w:proofErr w:type="spellStart"/>
      <w:r w:rsidR="00AD4B8A" w:rsidRPr="00922F1B">
        <w:rPr>
          <w:rFonts w:ascii="Book Antiqua" w:hAnsi="Book Antiqua"/>
          <w:b/>
          <w:bCs/>
          <w:lang w:val="fr-FR"/>
        </w:rPr>
        <w:t>Sample</w:t>
      </w:r>
      <w:proofErr w:type="spellEnd"/>
      <w:r w:rsidR="00AD4B8A" w:rsidRPr="00922F1B">
        <w:rPr>
          <w:rFonts w:ascii="Book Antiqua" w:hAnsi="Book Antiqua"/>
          <w:b/>
          <w:bCs/>
          <w:lang w:val="fr-FR"/>
        </w:rPr>
        <w:t xml:space="preserve"> </w:t>
      </w:r>
      <w:proofErr w:type="spellStart"/>
      <w:r w:rsidR="00AD4B8A" w:rsidRPr="00922F1B">
        <w:rPr>
          <w:rFonts w:ascii="Book Antiqua" w:hAnsi="Book Antiqua"/>
          <w:b/>
          <w:bCs/>
          <w:lang w:val="fr-FR"/>
        </w:rPr>
        <w:t>Footnotes</w:t>
      </w:r>
      <w:proofErr w:type="spellEnd"/>
      <w:r w:rsidR="008545A8" w:rsidRPr="00922F1B">
        <w:rPr>
          <w:rFonts w:ascii="Book Antiqua" w:hAnsi="Book Antiqua"/>
          <w:b/>
          <w:bCs/>
          <w:lang w:val="fr-FR"/>
        </w:rPr>
        <w:t>:</w:t>
      </w:r>
    </w:p>
    <w:p w14:paraId="714D0BC8" w14:textId="0D14B589" w:rsidR="001C33B8" w:rsidRPr="001C33B8" w:rsidRDefault="001C33B8" w:rsidP="008545A8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F56480">
        <w:rPr>
          <w:rFonts w:ascii="Book Antiqua" w:hAnsi="Book Antiqua"/>
          <w:b/>
          <w:bCs/>
          <w:sz w:val="20"/>
          <w:szCs w:val="20"/>
        </w:rPr>
        <w:t>Buku</w:t>
      </w:r>
      <w:proofErr w:type="spellEnd"/>
      <w:r>
        <w:rPr>
          <w:rFonts w:ascii="Book Antiqua" w:hAnsi="Book Antiqua"/>
          <w:sz w:val="20"/>
          <w:szCs w:val="20"/>
        </w:rPr>
        <w:t>:</w:t>
      </w:r>
    </w:p>
    <w:p w14:paraId="75A22049" w14:textId="342B48E1" w:rsidR="008545A8" w:rsidRPr="008545A8" w:rsidRDefault="001F3B34" w:rsidP="008545A8">
      <w:pPr>
        <w:jc w:val="both"/>
        <w:rPr>
          <w:rFonts w:ascii="Book Antiqua" w:hAnsi="Book Antiqua"/>
          <w:sz w:val="20"/>
          <w:szCs w:val="20"/>
          <w:lang w:val="id-ID"/>
        </w:rPr>
      </w:pPr>
      <w:r w:rsidRPr="008545A8">
        <w:rPr>
          <w:rFonts w:ascii="Book Antiqua" w:hAnsi="Book Antiqua"/>
          <w:sz w:val="20"/>
          <w:szCs w:val="20"/>
          <w:lang w:val="id-ID"/>
        </w:rPr>
        <w:t xml:space="preserve">1. </w:t>
      </w:r>
      <w:r w:rsidR="00F70367" w:rsidRPr="0088002B">
        <w:rPr>
          <w:rFonts w:ascii="Book Antiqua" w:hAnsi="Book Antiqua"/>
          <w:sz w:val="20"/>
          <w:szCs w:val="20"/>
        </w:rPr>
        <w:t>Justin M. Anderson</w:t>
      </w:r>
      <w:r w:rsidRPr="008545A8">
        <w:rPr>
          <w:rFonts w:ascii="Book Antiqua" w:hAnsi="Book Antiqua"/>
          <w:sz w:val="20"/>
          <w:szCs w:val="20"/>
          <w:lang w:val="id-ID"/>
        </w:rPr>
        <w:t xml:space="preserve">, </w:t>
      </w:r>
      <w:r w:rsidR="008B18E7" w:rsidRPr="0088002B">
        <w:rPr>
          <w:rFonts w:ascii="Book Antiqua" w:hAnsi="Book Antiqua"/>
          <w:i/>
          <w:iCs/>
          <w:sz w:val="20"/>
          <w:szCs w:val="20"/>
        </w:rPr>
        <w:t>Virtue</w:t>
      </w:r>
      <w:r w:rsidR="00B6150E" w:rsidRPr="0088002B">
        <w:rPr>
          <w:rFonts w:ascii="Book Antiqua" w:hAnsi="Book Antiqua"/>
          <w:i/>
          <w:iCs/>
          <w:sz w:val="20"/>
          <w:szCs w:val="20"/>
        </w:rPr>
        <w:t xml:space="preserve"> and Grace in the Theology of Thomas Aquinas</w:t>
      </w:r>
      <w:r w:rsidRPr="008545A8">
        <w:rPr>
          <w:rFonts w:ascii="Book Antiqua" w:hAnsi="Book Antiqua"/>
          <w:sz w:val="20"/>
          <w:szCs w:val="20"/>
          <w:lang w:val="id-ID"/>
        </w:rPr>
        <w:t xml:space="preserve"> (</w:t>
      </w:r>
      <w:r w:rsidR="008B18E7" w:rsidRPr="0088002B">
        <w:rPr>
          <w:rFonts w:ascii="Book Antiqua" w:hAnsi="Book Antiqua"/>
          <w:sz w:val="20"/>
          <w:szCs w:val="20"/>
        </w:rPr>
        <w:t>Cambridge</w:t>
      </w:r>
      <w:r w:rsidRPr="008545A8">
        <w:rPr>
          <w:rFonts w:ascii="Book Antiqua" w:hAnsi="Book Antiqua"/>
          <w:sz w:val="20"/>
          <w:szCs w:val="20"/>
          <w:lang w:val="id-ID"/>
        </w:rPr>
        <w:t xml:space="preserve">: </w:t>
      </w:r>
      <w:r w:rsidR="008B18E7" w:rsidRPr="0088002B">
        <w:rPr>
          <w:rFonts w:ascii="Book Antiqua" w:hAnsi="Book Antiqua"/>
          <w:sz w:val="20"/>
          <w:szCs w:val="20"/>
        </w:rPr>
        <w:t>Cambridge University</w:t>
      </w:r>
      <w:r w:rsidRPr="008545A8">
        <w:rPr>
          <w:rFonts w:ascii="Book Antiqua" w:hAnsi="Book Antiqua"/>
          <w:sz w:val="20"/>
          <w:szCs w:val="20"/>
          <w:lang w:val="id-ID"/>
        </w:rPr>
        <w:t xml:space="preserve"> </w:t>
      </w:r>
      <w:proofErr w:type="spellStart"/>
      <w:r w:rsidRPr="008545A8">
        <w:rPr>
          <w:rFonts w:ascii="Book Antiqua" w:hAnsi="Book Antiqua"/>
          <w:sz w:val="20"/>
          <w:szCs w:val="20"/>
          <w:lang w:val="id-ID"/>
        </w:rPr>
        <w:t>Press</w:t>
      </w:r>
      <w:proofErr w:type="spellEnd"/>
      <w:r w:rsidRPr="008545A8">
        <w:rPr>
          <w:rFonts w:ascii="Book Antiqua" w:hAnsi="Book Antiqua"/>
          <w:sz w:val="20"/>
          <w:szCs w:val="20"/>
          <w:lang w:val="id-ID"/>
        </w:rPr>
        <w:t>, 20</w:t>
      </w:r>
      <w:r w:rsidR="00B028D9" w:rsidRPr="0088002B">
        <w:rPr>
          <w:rFonts w:ascii="Book Antiqua" w:hAnsi="Book Antiqua"/>
          <w:sz w:val="20"/>
          <w:szCs w:val="20"/>
        </w:rPr>
        <w:t>2</w:t>
      </w:r>
      <w:r w:rsidR="00C306FE" w:rsidRPr="0088002B">
        <w:rPr>
          <w:rFonts w:ascii="Book Antiqua" w:hAnsi="Book Antiqua"/>
          <w:sz w:val="20"/>
          <w:szCs w:val="20"/>
        </w:rPr>
        <w:t>0</w:t>
      </w:r>
      <w:r w:rsidRPr="008545A8">
        <w:rPr>
          <w:rFonts w:ascii="Book Antiqua" w:hAnsi="Book Antiqua"/>
          <w:sz w:val="20"/>
          <w:szCs w:val="20"/>
          <w:lang w:val="id-ID"/>
        </w:rPr>
        <w:t>), p</w:t>
      </w:r>
      <w:r w:rsidR="004C4D18" w:rsidRPr="0088002B">
        <w:rPr>
          <w:rFonts w:ascii="Book Antiqua" w:hAnsi="Book Antiqua"/>
          <w:sz w:val="20"/>
          <w:szCs w:val="20"/>
        </w:rPr>
        <w:t>p</w:t>
      </w:r>
      <w:r w:rsidRPr="008545A8">
        <w:rPr>
          <w:rFonts w:ascii="Book Antiqua" w:hAnsi="Book Antiqua"/>
          <w:sz w:val="20"/>
          <w:szCs w:val="20"/>
          <w:lang w:val="id-ID"/>
        </w:rPr>
        <w:t xml:space="preserve">. </w:t>
      </w:r>
      <w:r w:rsidR="00B028D9" w:rsidRPr="0088002B">
        <w:rPr>
          <w:rFonts w:ascii="Book Antiqua" w:hAnsi="Book Antiqua"/>
          <w:sz w:val="20"/>
          <w:szCs w:val="20"/>
        </w:rPr>
        <w:t>1</w:t>
      </w:r>
      <w:r w:rsidRPr="008545A8">
        <w:rPr>
          <w:rFonts w:ascii="Book Antiqua" w:hAnsi="Book Antiqua"/>
          <w:sz w:val="20"/>
          <w:szCs w:val="20"/>
          <w:lang w:val="id-ID"/>
        </w:rPr>
        <w:t>15–16.</w:t>
      </w:r>
    </w:p>
    <w:p w14:paraId="45169C45" w14:textId="3AFFC1C8" w:rsidR="001F3B34" w:rsidRDefault="001F3B34" w:rsidP="008545A8">
      <w:pPr>
        <w:jc w:val="both"/>
        <w:rPr>
          <w:rFonts w:ascii="Book Antiqua" w:hAnsi="Book Antiqua"/>
          <w:sz w:val="20"/>
          <w:szCs w:val="20"/>
          <w:lang w:val="id-ID"/>
        </w:rPr>
      </w:pPr>
      <w:r w:rsidRPr="008545A8">
        <w:rPr>
          <w:rFonts w:ascii="Book Antiqua" w:hAnsi="Book Antiqua"/>
          <w:sz w:val="20"/>
          <w:szCs w:val="20"/>
          <w:lang w:val="id-ID"/>
        </w:rPr>
        <w:t xml:space="preserve">2. </w:t>
      </w:r>
      <w:r w:rsidR="00690892" w:rsidRPr="0088002B">
        <w:rPr>
          <w:rFonts w:ascii="Book Antiqua" w:hAnsi="Book Antiqua"/>
          <w:sz w:val="20"/>
          <w:szCs w:val="20"/>
        </w:rPr>
        <w:t xml:space="preserve">Peter </w:t>
      </w:r>
      <w:r w:rsidR="00381BE8" w:rsidRPr="0088002B">
        <w:rPr>
          <w:rFonts w:ascii="Book Antiqua" w:hAnsi="Book Antiqua"/>
          <w:sz w:val="20"/>
          <w:szCs w:val="20"/>
        </w:rPr>
        <w:t>S. Eardley and Carl N. Still</w:t>
      </w:r>
      <w:r w:rsidR="00FA70A6" w:rsidRPr="0088002B">
        <w:rPr>
          <w:rFonts w:ascii="Book Antiqua" w:hAnsi="Book Antiqua"/>
          <w:sz w:val="20"/>
          <w:szCs w:val="20"/>
        </w:rPr>
        <w:t>,</w:t>
      </w:r>
      <w:r w:rsidRPr="008545A8">
        <w:rPr>
          <w:rFonts w:ascii="Book Antiqua" w:hAnsi="Book Antiqua"/>
          <w:sz w:val="20"/>
          <w:szCs w:val="20"/>
          <w:lang w:val="id-ID"/>
        </w:rPr>
        <w:t xml:space="preserve"> </w:t>
      </w:r>
      <w:r w:rsidR="005562C0" w:rsidRPr="0088002B">
        <w:rPr>
          <w:rFonts w:ascii="Book Antiqua" w:hAnsi="Book Antiqua"/>
          <w:i/>
          <w:iCs/>
          <w:sz w:val="20"/>
          <w:szCs w:val="20"/>
        </w:rPr>
        <w:t>Aquinas</w:t>
      </w:r>
      <w:r w:rsidR="00381BE8" w:rsidRPr="0088002B">
        <w:rPr>
          <w:rFonts w:ascii="Book Antiqua" w:hAnsi="Book Antiqua"/>
          <w:i/>
          <w:iCs/>
          <w:sz w:val="20"/>
          <w:szCs w:val="20"/>
        </w:rPr>
        <w:t>. A Guide for the Perplexed</w:t>
      </w:r>
      <w:r w:rsidR="005562C0" w:rsidRPr="0088002B">
        <w:rPr>
          <w:rFonts w:ascii="Book Antiqua" w:hAnsi="Book Antiqua"/>
          <w:i/>
          <w:iCs/>
          <w:sz w:val="20"/>
          <w:szCs w:val="20"/>
        </w:rPr>
        <w:t xml:space="preserve"> </w:t>
      </w:r>
      <w:r w:rsidRPr="008545A8">
        <w:rPr>
          <w:rFonts w:ascii="Book Antiqua" w:hAnsi="Book Antiqua"/>
          <w:sz w:val="20"/>
          <w:szCs w:val="20"/>
          <w:lang w:val="id-ID"/>
        </w:rPr>
        <w:t>(</w:t>
      </w:r>
      <w:r w:rsidR="008274EF" w:rsidRPr="0088002B">
        <w:rPr>
          <w:rFonts w:ascii="Book Antiqua" w:hAnsi="Book Antiqua"/>
          <w:sz w:val="20"/>
          <w:szCs w:val="20"/>
        </w:rPr>
        <w:t xml:space="preserve">London − </w:t>
      </w:r>
      <w:r w:rsidR="005562C0" w:rsidRPr="0088002B">
        <w:rPr>
          <w:rFonts w:ascii="Book Antiqua" w:hAnsi="Book Antiqua"/>
          <w:sz w:val="20"/>
          <w:szCs w:val="20"/>
        </w:rPr>
        <w:t>New York</w:t>
      </w:r>
      <w:r w:rsidRPr="008545A8">
        <w:rPr>
          <w:rFonts w:ascii="Book Antiqua" w:hAnsi="Book Antiqua"/>
          <w:sz w:val="20"/>
          <w:szCs w:val="20"/>
          <w:lang w:val="id-ID"/>
        </w:rPr>
        <w:t xml:space="preserve">: </w:t>
      </w:r>
      <w:r w:rsidR="008274EF" w:rsidRPr="0088002B">
        <w:rPr>
          <w:rFonts w:ascii="Book Antiqua" w:hAnsi="Book Antiqua"/>
          <w:sz w:val="20"/>
          <w:szCs w:val="20"/>
        </w:rPr>
        <w:t>Continuum</w:t>
      </w:r>
      <w:r w:rsidRPr="008545A8">
        <w:rPr>
          <w:rFonts w:ascii="Book Antiqua" w:hAnsi="Book Antiqua"/>
          <w:sz w:val="20"/>
          <w:szCs w:val="20"/>
          <w:lang w:val="id-ID"/>
        </w:rPr>
        <w:t>, 201</w:t>
      </w:r>
      <w:r w:rsidR="008274EF" w:rsidRPr="0088002B">
        <w:rPr>
          <w:rFonts w:ascii="Book Antiqua" w:hAnsi="Book Antiqua"/>
          <w:sz w:val="20"/>
          <w:szCs w:val="20"/>
        </w:rPr>
        <w:t>0</w:t>
      </w:r>
      <w:r w:rsidRPr="008545A8">
        <w:rPr>
          <w:rFonts w:ascii="Book Antiqua" w:hAnsi="Book Antiqua"/>
          <w:sz w:val="20"/>
          <w:szCs w:val="20"/>
          <w:lang w:val="id-ID"/>
        </w:rPr>
        <w:t xml:space="preserve">), p. </w:t>
      </w:r>
      <w:r w:rsidR="00637F32" w:rsidRPr="0088002B">
        <w:rPr>
          <w:rFonts w:ascii="Book Antiqua" w:hAnsi="Book Antiqua"/>
          <w:sz w:val="20"/>
          <w:szCs w:val="20"/>
        </w:rPr>
        <w:t>73</w:t>
      </w:r>
      <w:r w:rsidRPr="008545A8">
        <w:rPr>
          <w:rFonts w:ascii="Book Antiqua" w:hAnsi="Book Antiqua"/>
          <w:sz w:val="20"/>
          <w:szCs w:val="20"/>
          <w:lang w:val="id-ID"/>
        </w:rPr>
        <w:t>.</w:t>
      </w:r>
    </w:p>
    <w:p w14:paraId="56D5E31D" w14:textId="77777777" w:rsidR="00EA3DBE" w:rsidRDefault="00EA3DBE" w:rsidP="008545A8">
      <w:pPr>
        <w:jc w:val="both"/>
        <w:rPr>
          <w:rFonts w:ascii="Book Antiqua" w:hAnsi="Book Antiqua"/>
          <w:sz w:val="20"/>
          <w:szCs w:val="20"/>
        </w:rPr>
      </w:pPr>
    </w:p>
    <w:p w14:paraId="389A0FFA" w14:textId="54F85B5D" w:rsidR="00EA3DBE" w:rsidRDefault="00EA3DBE" w:rsidP="008545A8">
      <w:pPr>
        <w:jc w:val="both"/>
        <w:rPr>
          <w:rFonts w:ascii="Book Antiqua" w:hAnsi="Book Antiqua"/>
          <w:sz w:val="20"/>
          <w:szCs w:val="20"/>
        </w:rPr>
      </w:pPr>
      <w:r w:rsidRPr="00F56480">
        <w:rPr>
          <w:rFonts w:ascii="Book Antiqua" w:hAnsi="Book Antiqua"/>
          <w:b/>
          <w:bCs/>
          <w:sz w:val="20"/>
          <w:szCs w:val="20"/>
        </w:rPr>
        <w:t xml:space="preserve">Bab </w:t>
      </w:r>
      <w:proofErr w:type="spellStart"/>
      <w:r w:rsidRPr="00F56480">
        <w:rPr>
          <w:rFonts w:ascii="Book Antiqua" w:hAnsi="Book Antiqua"/>
          <w:b/>
          <w:bCs/>
          <w:sz w:val="20"/>
          <w:szCs w:val="20"/>
        </w:rPr>
        <w:t>dalam</w:t>
      </w:r>
      <w:proofErr w:type="spellEnd"/>
      <w:r w:rsidRPr="00F56480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F56480">
        <w:rPr>
          <w:rFonts w:ascii="Book Antiqua" w:hAnsi="Book Antiqua"/>
          <w:b/>
          <w:bCs/>
          <w:sz w:val="20"/>
          <w:szCs w:val="20"/>
        </w:rPr>
        <w:t>buku</w:t>
      </w:r>
      <w:proofErr w:type="spellEnd"/>
      <w:r>
        <w:rPr>
          <w:rFonts w:ascii="Book Antiqua" w:hAnsi="Book Antiqua"/>
          <w:sz w:val="20"/>
          <w:szCs w:val="20"/>
        </w:rPr>
        <w:t>:</w:t>
      </w:r>
    </w:p>
    <w:p w14:paraId="552F2139" w14:textId="21577B8B" w:rsidR="00D71F7E" w:rsidRDefault="0051041A" w:rsidP="008545A8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3. </w:t>
      </w:r>
      <w:r w:rsidR="00021876">
        <w:rPr>
          <w:rFonts w:ascii="Book Antiqua" w:hAnsi="Book Antiqua"/>
          <w:sz w:val="20"/>
          <w:szCs w:val="20"/>
        </w:rPr>
        <w:t>Corey L. Barnes</w:t>
      </w:r>
      <w:r w:rsidRPr="0051041A">
        <w:rPr>
          <w:rFonts w:ascii="Book Antiqua" w:hAnsi="Book Antiqua"/>
          <w:sz w:val="20"/>
          <w:szCs w:val="20"/>
        </w:rPr>
        <w:t>, “</w:t>
      </w:r>
      <w:r w:rsidR="0013038C">
        <w:rPr>
          <w:rFonts w:ascii="Book Antiqua" w:hAnsi="Book Antiqua"/>
          <w:sz w:val="20"/>
          <w:szCs w:val="20"/>
        </w:rPr>
        <w:t xml:space="preserve">Aristotle in the </w:t>
      </w:r>
      <w:r w:rsidR="0013038C" w:rsidRPr="0013038C">
        <w:rPr>
          <w:rFonts w:ascii="Book Antiqua" w:hAnsi="Book Antiqua"/>
          <w:i/>
          <w:iCs/>
          <w:sz w:val="20"/>
          <w:szCs w:val="20"/>
        </w:rPr>
        <w:t xml:space="preserve">Summa </w:t>
      </w:r>
      <w:proofErr w:type="spellStart"/>
      <w:r w:rsidR="0013038C" w:rsidRPr="0013038C">
        <w:rPr>
          <w:rFonts w:ascii="Book Antiqua" w:hAnsi="Book Antiqua"/>
          <w:i/>
          <w:iCs/>
          <w:sz w:val="20"/>
          <w:szCs w:val="20"/>
        </w:rPr>
        <w:t>Theologiae</w:t>
      </w:r>
      <w:r w:rsidR="0013038C">
        <w:rPr>
          <w:rFonts w:ascii="Book Antiqua" w:hAnsi="Book Antiqua"/>
          <w:sz w:val="20"/>
          <w:szCs w:val="20"/>
        </w:rPr>
        <w:t>’s</w:t>
      </w:r>
      <w:proofErr w:type="spellEnd"/>
      <w:r w:rsidR="0013038C">
        <w:rPr>
          <w:rFonts w:ascii="Book Antiqua" w:hAnsi="Book Antiqua"/>
          <w:sz w:val="20"/>
          <w:szCs w:val="20"/>
        </w:rPr>
        <w:t xml:space="preserve"> Christology</w:t>
      </w:r>
      <w:r w:rsidRPr="0051041A">
        <w:rPr>
          <w:rFonts w:ascii="Book Antiqua" w:hAnsi="Book Antiqua"/>
          <w:sz w:val="20"/>
          <w:szCs w:val="20"/>
        </w:rPr>
        <w:t xml:space="preserve">,” in </w:t>
      </w:r>
      <w:r w:rsidR="00602FFC">
        <w:rPr>
          <w:rFonts w:ascii="Book Antiqua" w:hAnsi="Book Antiqua"/>
          <w:i/>
          <w:iCs/>
          <w:sz w:val="20"/>
          <w:szCs w:val="20"/>
        </w:rPr>
        <w:t>Aristotl</w:t>
      </w:r>
      <w:r w:rsidRPr="0051041A">
        <w:rPr>
          <w:rFonts w:ascii="Book Antiqua" w:hAnsi="Book Antiqua"/>
          <w:i/>
          <w:iCs/>
          <w:sz w:val="20"/>
          <w:szCs w:val="20"/>
        </w:rPr>
        <w:t>e</w:t>
      </w:r>
      <w:r w:rsidR="00602FFC">
        <w:rPr>
          <w:rFonts w:ascii="Book Antiqua" w:hAnsi="Book Antiqua"/>
          <w:i/>
          <w:iCs/>
          <w:sz w:val="20"/>
          <w:szCs w:val="20"/>
        </w:rPr>
        <w:t xml:space="preserve"> in Aquinas’s Theology</w:t>
      </w:r>
      <w:r w:rsidRPr="0051041A">
        <w:rPr>
          <w:rFonts w:ascii="Book Antiqua" w:hAnsi="Book Antiqua"/>
          <w:sz w:val="20"/>
          <w:szCs w:val="20"/>
        </w:rPr>
        <w:t xml:space="preserve">, ed. </w:t>
      </w:r>
      <w:r w:rsidR="00BE2436">
        <w:rPr>
          <w:rFonts w:ascii="Book Antiqua" w:hAnsi="Book Antiqua"/>
          <w:sz w:val="20"/>
          <w:szCs w:val="20"/>
        </w:rPr>
        <w:t>Gilles Emery and Matthew L</w:t>
      </w:r>
      <w:r w:rsidR="00EA1B25">
        <w:rPr>
          <w:rFonts w:ascii="Book Antiqua" w:hAnsi="Book Antiqua"/>
          <w:sz w:val="20"/>
          <w:szCs w:val="20"/>
        </w:rPr>
        <w:t>e</w:t>
      </w:r>
      <w:r w:rsidR="00BE2436">
        <w:rPr>
          <w:rFonts w:ascii="Book Antiqua" w:hAnsi="Book Antiqua"/>
          <w:sz w:val="20"/>
          <w:szCs w:val="20"/>
        </w:rPr>
        <w:t>vering</w:t>
      </w:r>
      <w:r w:rsidRPr="0051041A">
        <w:rPr>
          <w:rFonts w:ascii="Book Antiqua" w:hAnsi="Book Antiqua"/>
          <w:sz w:val="20"/>
          <w:szCs w:val="20"/>
        </w:rPr>
        <w:t xml:space="preserve"> (</w:t>
      </w:r>
      <w:r w:rsidR="00BE2436">
        <w:rPr>
          <w:rFonts w:ascii="Book Antiqua" w:hAnsi="Book Antiqua"/>
          <w:sz w:val="20"/>
          <w:szCs w:val="20"/>
        </w:rPr>
        <w:t>Oxford</w:t>
      </w:r>
      <w:r w:rsidRPr="0051041A">
        <w:rPr>
          <w:rFonts w:ascii="Book Antiqua" w:hAnsi="Book Antiqua"/>
          <w:sz w:val="20"/>
          <w:szCs w:val="20"/>
        </w:rPr>
        <w:t xml:space="preserve">: </w:t>
      </w:r>
      <w:r w:rsidR="00BE2436">
        <w:rPr>
          <w:rFonts w:ascii="Book Antiqua" w:hAnsi="Book Antiqua"/>
          <w:sz w:val="20"/>
          <w:szCs w:val="20"/>
        </w:rPr>
        <w:t>Oxford University</w:t>
      </w:r>
      <w:r w:rsidRPr="0051041A">
        <w:rPr>
          <w:rFonts w:ascii="Book Antiqua" w:hAnsi="Book Antiqua"/>
          <w:sz w:val="20"/>
          <w:szCs w:val="20"/>
        </w:rPr>
        <w:t xml:space="preserve"> Press, 201</w:t>
      </w:r>
      <w:r w:rsidR="00BE2436">
        <w:rPr>
          <w:rFonts w:ascii="Book Antiqua" w:hAnsi="Book Antiqua"/>
          <w:sz w:val="20"/>
          <w:szCs w:val="20"/>
        </w:rPr>
        <w:t>5</w:t>
      </w:r>
      <w:r w:rsidRPr="0051041A">
        <w:rPr>
          <w:rFonts w:ascii="Book Antiqua" w:hAnsi="Book Antiqua"/>
          <w:sz w:val="20"/>
          <w:szCs w:val="20"/>
        </w:rPr>
        <w:t xml:space="preserve">), </w:t>
      </w:r>
      <w:r>
        <w:rPr>
          <w:rFonts w:ascii="Book Antiqua" w:hAnsi="Book Antiqua"/>
          <w:sz w:val="20"/>
          <w:szCs w:val="20"/>
        </w:rPr>
        <w:t>p</w:t>
      </w:r>
      <w:r w:rsidR="004C4D18">
        <w:rPr>
          <w:rFonts w:ascii="Book Antiqua" w:hAnsi="Book Antiqua"/>
          <w:sz w:val="20"/>
          <w:szCs w:val="20"/>
        </w:rPr>
        <w:t>p</w:t>
      </w:r>
      <w:r>
        <w:rPr>
          <w:rFonts w:ascii="Book Antiqua" w:hAnsi="Book Antiqua"/>
          <w:sz w:val="20"/>
          <w:szCs w:val="20"/>
        </w:rPr>
        <w:t xml:space="preserve">. </w:t>
      </w:r>
      <w:r w:rsidRPr="0051041A">
        <w:rPr>
          <w:rFonts w:ascii="Book Antiqua" w:hAnsi="Book Antiqua"/>
          <w:sz w:val="20"/>
          <w:szCs w:val="20"/>
        </w:rPr>
        <w:t>1</w:t>
      </w:r>
      <w:r w:rsidR="00EA1B25">
        <w:rPr>
          <w:rFonts w:ascii="Book Antiqua" w:hAnsi="Book Antiqua"/>
          <w:sz w:val="20"/>
          <w:szCs w:val="20"/>
        </w:rPr>
        <w:t>90</w:t>
      </w:r>
      <w:r w:rsidRPr="0051041A">
        <w:rPr>
          <w:rFonts w:ascii="Book Antiqua" w:hAnsi="Book Antiqua"/>
          <w:sz w:val="20"/>
          <w:szCs w:val="20"/>
        </w:rPr>
        <w:t>–</w:t>
      </w:r>
      <w:r w:rsidR="00A0114C">
        <w:rPr>
          <w:rFonts w:ascii="Book Antiqua" w:hAnsi="Book Antiqua"/>
          <w:sz w:val="20"/>
          <w:szCs w:val="20"/>
        </w:rPr>
        <w:t>91</w:t>
      </w:r>
      <w:r>
        <w:rPr>
          <w:rFonts w:ascii="Book Antiqua" w:hAnsi="Book Antiqua"/>
          <w:sz w:val="20"/>
          <w:szCs w:val="20"/>
        </w:rPr>
        <w:t>.</w:t>
      </w:r>
    </w:p>
    <w:p w14:paraId="728BAB30" w14:textId="7333531C" w:rsidR="00EA3DBE" w:rsidRDefault="00EA3DBE" w:rsidP="008545A8">
      <w:pPr>
        <w:jc w:val="both"/>
        <w:rPr>
          <w:rFonts w:ascii="Book Antiqua" w:hAnsi="Book Antiqua"/>
          <w:sz w:val="20"/>
          <w:szCs w:val="20"/>
        </w:rPr>
      </w:pPr>
    </w:p>
    <w:p w14:paraId="130850FC" w14:textId="48EFE17A" w:rsidR="00EA3DBE" w:rsidRDefault="00EA3DBE" w:rsidP="008545A8">
      <w:pPr>
        <w:jc w:val="both"/>
        <w:rPr>
          <w:rFonts w:ascii="Book Antiqua" w:hAnsi="Book Antiqua"/>
          <w:sz w:val="20"/>
          <w:szCs w:val="20"/>
        </w:rPr>
      </w:pPr>
      <w:r w:rsidRPr="00F56480">
        <w:rPr>
          <w:rFonts w:ascii="Book Antiqua" w:hAnsi="Book Antiqua"/>
          <w:b/>
          <w:bCs/>
          <w:sz w:val="20"/>
          <w:szCs w:val="20"/>
        </w:rPr>
        <w:t xml:space="preserve">Artikel </w:t>
      </w:r>
      <w:proofErr w:type="spellStart"/>
      <w:r w:rsidRPr="00F56480">
        <w:rPr>
          <w:rFonts w:ascii="Book Antiqua" w:hAnsi="Book Antiqua"/>
          <w:b/>
          <w:bCs/>
          <w:sz w:val="20"/>
          <w:szCs w:val="20"/>
        </w:rPr>
        <w:t>jurnal</w:t>
      </w:r>
      <w:proofErr w:type="spellEnd"/>
      <w:r>
        <w:rPr>
          <w:rFonts w:ascii="Book Antiqua" w:hAnsi="Book Antiqua"/>
          <w:sz w:val="20"/>
          <w:szCs w:val="20"/>
        </w:rPr>
        <w:t>:</w:t>
      </w:r>
    </w:p>
    <w:p w14:paraId="561511CB" w14:textId="6783988C" w:rsidR="008B3D1F" w:rsidRDefault="0022486E" w:rsidP="008545A8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4. </w:t>
      </w:r>
      <w:bookmarkStart w:id="0" w:name="_Hlk117852019"/>
      <w:r>
        <w:rPr>
          <w:rFonts w:ascii="Book Antiqua" w:hAnsi="Book Antiqua"/>
          <w:sz w:val="20"/>
          <w:szCs w:val="20"/>
        </w:rPr>
        <w:t xml:space="preserve">Eleonore </w:t>
      </w:r>
      <w:bookmarkStart w:id="1" w:name="_Hlk117863844"/>
      <w:r>
        <w:rPr>
          <w:rFonts w:ascii="Book Antiqua" w:hAnsi="Book Antiqua"/>
          <w:sz w:val="20"/>
          <w:szCs w:val="20"/>
        </w:rPr>
        <w:t xml:space="preserve">Stump, </w:t>
      </w:r>
      <w:r w:rsidRPr="0022486E">
        <w:rPr>
          <w:rFonts w:ascii="Book Antiqua" w:hAnsi="Book Antiqua"/>
          <w:sz w:val="20"/>
          <w:szCs w:val="20"/>
        </w:rPr>
        <w:t xml:space="preserve">“The Non-Aristotelian Character of Aquinas’s Ethics: Aquinas on the Passions,” </w:t>
      </w:r>
      <w:r w:rsidRPr="000F645F">
        <w:rPr>
          <w:rFonts w:ascii="Book Antiqua" w:hAnsi="Book Antiqua"/>
          <w:i/>
          <w:iCs/>
          <w:sz w:val="20"/>
          <w:szCs w:val="20"/>
        </w:rPr>
        <w:t>Faith and Philosophy</w:t>
      </w:r>
      <w:r w:rsidRPr="0022486E">
        <w:rPr>
          <w:rFonts w:ascii="Book Antiqua" w:hAnsi="Book Antiqua"/>
          <w:sz w:val="20"/>
          <w:szCs w:val="20"/>
        </w:rPr>
        <w:t xml:space="preserve"> </w:t>
      </w:r>
      <w:r w:rsidR="000F645F">
        <w:rPr>
          <w:rFonts w:ascii="Book Antiqua" w:hAnsi="Book Antiqua"/>
          <w:sz w:val="20"/>
          <w:szCs w:val="20"/>
        </w:rPr>
        <w:t xml:space="preserve">vol. </w:t>
      </w:r>
      <w:r w:rsidRPr="0022486E">
        <w:rPr>
          <w:rFonts w:ascii="Book Antiqua" w:hAnsi="Book Antiqua"/>
          <w:sz w:val="20"/>
          <w:szCs w:val="20"/>
        </w:rPr>
        <w:t>28</w:t>
      </w:r>
      <w:r>
        <w:rPr>
          <w:rFonts w:ascii="Book Antiqua" w:hAnsi="Book Antiqua"/>
          <w:sz w:val="20"/>
          <w:szCs w:val="20"/>
        </w:rPr>
        <w:t>, no</w:t>
      </w:r>
      <w:r w:rsidRPr="0022486E">
        <w:rPr>
          <w:rFonts w:ascii="Book Antiqua" w:hAnsi="Book Antiqua"/>
          <w:sz w:val="20"/>
          <w:szCs w:val="20"/>
        </w:rPr>
        <w:t xml:space="preserve">.1 (2011), pp. </w:t>
      </w:r>
      <w:bookmarkEnd w:id="1"/>
      <w:r w:rsidR="008024E8">
        <w:rPr>
          <w:rFonts w:ascii="Book Antiqua" w:hAnsi="Book Antiqua"/>
          <w:sz w:val="20"/>
          <w:szCs w:val="20"/>
        </w:rPr>
        <w:t>3</w:t>
      </w:r>
      <w:r w:rsidRPr="0022486E">
        <w:rPr>
          <w:rFonts w:ascii="Book Antiqua" w:hAnsi="Book Antiqua"/>
          <w:sz w:val="20"/>
          <w:szCs w:val="20"/>
        </w:rPr>
        <w:t>9</w:t>
      </w:r>
      <w:bookmarkEnd w:id="0"/>
      <w:r w:rsidR="008024E8">
        <w:rPr>
          <w:rFonts w:ascii="Book Antiqua" w:hAnsi="Book Antiqua"/>
          <w:sz w:val="20"/>
          <w:szCs w:val="20"/>
        </w:rPr>
        <w:t>.</w:t>
      </w:r>
    </w:p>
    <w:p w14:paraId="0FFE449D" w14:textId="289AEA18" w:rsidR="00C96585" w:rsidRDefault="00C96585" w:rsidP="008545A8">
      <w:pPr>
        <w:jc w:val="both"/>
        <w:rPr>
          <w:rFonts w:ascii="Book Antiqua" w:hAnsi="Book Antiqua"/>
          <w:sz w:val="20"/>
          <w:szCs w:val="20"/>
        </w:rPr>
      </w:pPr>
    </w:p>
    <w:p w14:paraId="5A1350E4" w14:textId="7DC8CDFE" w:rsidR="00C96585" w:rsidRDefault="00C96585" w:rsidP="008545A8">
      <w:pPr>
        <w:jc w:val="both"/>
        <w:rPr>
          <w:rFonts w:ascii="Book Antiqua" w:hAnsi="Book Antiqua"/>
          <w:sz w:val="20"/>
          <w:szCs w:val="20"/>
        </w:rPr>
      </w:pPr>
      <w:proofErr w:type="spellStart"/>
      <w:r w:rsidRPr="00F56480">
        <w:rPr>
          <w:rFonts w:ascii="Book Antiqua" w:hAnsi="Book Antiqua"/>
          <w:b/>
          <w:bCs/>
          <w:sz w:val="20"/>
          <w:szCs w:val="20"/>
        </w:rPr>
        <w:t>Buku</w:t>
      </w:r>
      <w:proofErr w:type="spellEnd"/>
      <w:r w:rsidRPr="00F56480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F56480">
        <w:rPr>
          <w:rFonts w:ascii="Book Antiqua" w:hAnsi="Book Antiqua"/>
          <w:b/>
          <w:bCs/>
          <w:sz w:val="20"/>
          <w:szCs w:val="20"/>
        </w:rPr>
        <w:t>terjemahan</w:t>
      </w:r>
      <w:proofErr w:type="spellEnd"/>
      <w:r>
        <w:rPr>
          <w:rFonts w:ascii="Book Antiqua" w:hAnsi="Book Antiqua"/>
          <w:sz w:val="20"/>
          <w:szCs w:val="20"/>
        </w:rPr>
        <w:t>:</w:t>
      </w:r>
    </w:p>
    <w:p w14:paraId="1E3A189D" w14:textId="3DA9CA4F" w:rsidR="00E23858" w:rsidRPr="0051041A" w:rsidRDefault="00E23858" w:rsidP="008545A8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5.</w:t>
      </w:r>
      <w:r w:rsidR="005119CF">
        <w:rPr>
          <w:rFonts w:ascii="Book Antiqua" w:hAnsi="Book Antiqua"/>
          <w:sz w:val="20"/>
          <w:szCs w:val="20"/>
        </w:rPr>
        <w:t xml:space="preserve"> </w:t>
      </w:r>
      <w:bookmarkStart w:id="2" w:name="_Hlk117863782"/>
      <w:r w:rsidR="005E5637">
        <w:rPr>
          <w:rFonts w:ascii="Book Antiqua" w:hAnsi="Book Antiqua"/>
          <w:sz w:val="20"/>
          <w:szCs w:val="20"/>
        </w:rPr>
        <w:t xml:space="preserve">Étienne </w:t>
      </w:r>
      <w:bookmarkStart w:id="3" w:name="_Hlk117863766"/>
      <w:bookmarkEnd w:id="2"/>
      <w:r w:rsidR="005E5637">
        <w:rPr>
          <w:rFonts w:ascii="Book Antiqua" w:hAnsi="Book Antiqua"/>
          <w:sz w:val="20"/>
          <w:szCs w:val="20"/>
        </w:rPr>
        <w:t>Gilson</w:t>
      </w:r>
      <w:r w:rsidRPr="00E23858">
        <w:rPr>
          <w:rFonts w:ascii="Book Antiqua" w:hAnsi="Book Antiqua"/>
          <w:sz w:val="20"/>
          <w:szCs w:val="20"/>
        </w:rPr>
        <w:t>,</w:t>
      </w:r>
      <w:r w:rsidRPr="00E23858">
        <w:rPr>
          <w:rFonts w:ascii="Book Antiqua" w:hAnsi="Book Antiqua"/>
          <w:i/>
          <w:iCs/>
          <w:sz w:val="20"/>
          <w:szCs w:val="20"/>
        </w:rPr>
        <w:t xml:space="preserve"> </w:t>
      </w:r>
      <w:r w:rsidR="00963BA8">
        <w:rPr>
          <w:rFonts w:ascii="Book Antiqua" w:hAnsi="Book Antiqua"/>
          <w:i/>
          <w:iCs/>
          <w:sz w:val="20"/>
          <w:szCs w:val="20"/>
        </w:rPr>
        <w:t xml:space="preserve">The Metamorphoses of the City </w:t>
      </w:r>
      <w:r w:rsidR="00373DF5">
        <w:rPr>
          <w:rFonts w:ascii="Book Antiqua" w:hAnsi="Book Antiqua"/>
          <w:i/>
          <w:iCs/>
          <w:sz w:val="20"/>
          <w:szCs w:val="20"/>
        </w:rPr>
        <w:t>o</w:t>
      </w:r>
      <w:r w:rsidR="00963BA8">
        <w:rPr>
          <w:rFonts w:ascii="Book Antiqua" w:hAnsi="Book Antiqua"/>
          <w:i/>
          <w:iCs/>
          <w:sz w:val="20"/>
          <w:szCs w:val="20"/>
        </w:rPr>
        <w:t>f God</w:t>
      </w:r>
      <w:r w:rsidRPr="00E23858">
        <w:rPr>
          <w:rFonts w:ascii="Book Antiqua" w:hAnsi="Book Antiqua"/>
          <w:sz w:val="20"/>
          <w:szCs w:val="20"/>
        </w:rPr>
        <w:t xml:space="preserve">, trans. </w:t>
      </w:r>
      <w:r w:rsidR="000C4C88">
        <w:rPr>
          <w:rFonts w:ascii="Book Antiqua" w:hAnsi="Book Antiqua"/>
          <w:sz w:val="20"/>
          <w:szCs w:val="20"/>
        </w:rPr>
        <w:t>James G. Colbert</w:t>
      </w:r>
      <w:r w:rsidRPr="00E23858">
        <w:rPr>
          <w:rFonts w:ascii="Book Antiqua" w:hAnsi="Book Antiqua"/>
          <w:sz w:val="20"/>
          <w:szCs w:val="20"/>
        </w:rPr>
        <w:t xml:space="preserve"> (</w:t>
      </w:r>
      <w:r w:rsidR="00373DF5">
        <w:rPr>
          <w:rFonts w:ascii="Book Antiqua" w:hAnsi="Book Antiqua"/>
          <w:sz w:val="20"/>
          <w:szCs w:val="20"/>
        </w:rPr>
        <w:t>Washington</w:t>
      </w:r>
      <w:r w:rsidRPr="00E23858">
        <w:rPr>
          <w:rFonts w:ascii="Book Antiqua" w:hAnsi="Book Antiqua"/>
          <w:sz w:val="20"/>
          <w:szCs w:val="20"/>
        </w:rPr>
        <w:t xml:space="preserve">: </w:t>
      </w:r>
      <w:r w:rsidR="00373DF5">
        <w:rPr>
          <w:rFonts w:ascii="Book Antiqua" w:hAnsi="Book Antiqua"/>
          <w:sz w:val="20"/>
          <w:szCs w:val="20"/>
        </w:rPr>
        <w:t xml:space="preserve">The Catholic University </w:t>
      </w:r>
      <w:r w:rsidR="00CF26D2">
        <w:rPr>
          <w:rFonts w:ascii="Book Antiqua" w:hAnsi="Book Antiqua"/>
          <w:sz w:val="20"/>
          <w:szCs w:val="20"/>
        </w:rPr>
        <w:t xml:space="preserve">of America </w:t>
      </w:r>
      <w:r w:rsidR="00373DF5">
        <w:rPr>
          <w:rFonts w:ascii="Book Antiqua" w:hAnsi="Book Antiqua"/>
          <w:sz w:val="20"/>
          <w:szCs w:val="20"/>
        </w:rPr>
        <w:t>Press</w:t>
      </w:r>
      <w:r w:rsidRPr="00E23858">
        <w:rPr>
          <w:rFonts w:ascii="Book Antiqua" w:hAnsi="Book Antiqua"/>
          <w:sz w:val="20"/>
          <w:szCs w:val="20"/>
        </w:rPr>
        <w:t>, 20</w:t>
      </w:r>
      <w:r w:rsidR="00CF26D2">
        <w:rPr>
          <w:rFonts w:ascii="Book Antiqua" w:hAnsi="Book Antiqua"/>
          <w:sz w:val="20"/>
          <w:szCs w:val="20"/>
        </w:rPr>
        <w:t>20</w:t>
      </w:r>
      <w:r w:rsidRPr="00E23858">
        <w:rPr>
          <w:rFonts w:ascii="Book Antiqua" w:hAnsi="Book Antiqua"/>
          <w:sz w:val="20"/>
          <w:szCs w:val="20"/>
        </w:rPr>
        <w:t>)</w:t>
      </w:r>
      <w:bookmarkEnd w:id="3"/>
      <w:r w:rsidRPr="00E23858">
        <w:rPr>
          <w:rFonts w:ascii="Book Antiqua" w:hAnsi="Book Antiqua"/>
          <w:sz w:val="20"/>
          <w:szCs w:val="20"/>
        </w:rPr>
        <w:t xml:space="preserve">, </w:t>
      </w:r>
      <w:r w:rsidR="00D11298">
        <w:rPr>
          <w:rFonts w:ascii="Book Antiqua" w:hAnsi="Book Antiqua"/>
          <w:sz w:val="20"/>
          <w:szCs w:val="20"/>
        </w:rPr>
        <w:t xml:space="preserve">p. </w:t>
      </w:r>
      <w:r w:rsidRPr="00E23858">
        <w:rPr>
          <w:rFonts w:ascii="Book Antiqua" w:hAnsi="Book Antiqua"/>
          <w:sz w:val="20"/>
          <w:szCs w:val="20"/>
        </w:rPr>
        <w:t>146</w:t>
      </w:r>
      <w:r w:rsidR="00D11298">
        <w:rPr>
          <w:rFonts w:ascii="Book Antiqua" w:hAnsi="Book Antiqua"/>
          <w:sz w:val="20"/>
          <w:szCs w:val="20"/>
        </w:rPr>
        <w:t>.</w:t>
      </w:r>
    </w:p>
    <w:p w14:paraId="0F75E1EE" w14:textId="77777777" w:rsidR="001F3B34" w:rsidRPr="001F3B34" w:rsidRDefault="001F3B34" w:rsidP="001F3B34">
      <w:pPr>
        <w:rPr>
          <w:rFonts w:ascii="Book Antiqua" w:hAnsi="Book Antiqua"/>
          <w:lang w:val="id-ID"/>
        </w:rPr>
      </w:pPr>
    </w:p>
    <w:p w14:paraId="3869194A" w14:textId="5B38ABF6" w:rsidR="001F3B34" w:rsidRPr="008D1A9B" w:rsidRDefault="001F3B34" w:rsidP="006750A4">
      <w:pPr>
        <w:spacing w:after="120"/>
        <w:jc w:val="both"/>
        <w:rPr>
          <w:rFonts w:ascii="Book Antiqua" w:hAnsi="Book Antiqua"/>
          <w:lang w:val="id-ID"/>
        </w:rPr>
      </w:pPr>
      <w:r w:rsidRPr="001F3B34">
        <w:rPr>
          <w:rFonts w:ascii="Book Antiqua" w:hAnsi="Book Antiqua"/>
          <w:lang w:val="id-ID"/>
        </w:rPr>
        <w:t xml:space="preserve">Bila terjadi pengulangan, kali berikutnya catatan kaki dapat </w:t>
      </w:r>
      <w:r w:rsidR="00EC4345" w:rsidRPr="00EC4345">
        <w:rPr>
          <w:rFonts w:ascii="Book Antiqua" w:hAnsi="Book Antiqua"/>
          <w:lang w:val="id-ID"/>
        </w:rPr>
        <w:t xml:space="preserve"> </w:t>
      </w:r>
      <w:proofErr w:type="spellStart"/>
      <w:r w:rsidR="00EC4345" w:rsidRPr="00EC4345">
        <w:rPr>
          <w:rFonts w:ascii="Book Antiqua" w:hAnsi="Book Antiqua"/>
          <w:lang w:val="id-ID"/>
        </w:rPr>
        <w:t>d</w:t>
      </w:r>
      <w:r w:rsidRPr="001F3B34">
        <w:rPr>
          <w:rFonts w:ascii="Book Antiqua" w:hAnsi="Book Antiqua"/>
          <w:lang w:val="id-ID"/>
        </w:rPr>
        <w:t>iper</w:t>
      </w:r>
      <w:proofErr w:type="spellEnd"/>
      <w:r w:rsidR="00EC4345" w:rsidRPr="008D1A9B">
        <w:rPr>
          <w:rFonts w:ascii="Book Antiqua" w:hAnsi="Book Antiqua"/>
          <w:lang w:val="id-ID"/>
        </w:rPr>
        <w:t>-</w:t>
      </w:r>
      <w:r w:rsidRPr="001F3B34">
        <w:rPr>
          <w:rFonts w:ascii="Book Antiqua" w:hAnsi="Book Antiqua"/>
          <w:lang w:val="id-ID"/>
        </w:rPr>
        <w:t xml:space="preserve">singkat menjadi </w:t>
      </w:r>
      <w:proofErr w:type="spellStart"/>
      <w:r w:rsidRPr="001F3B34">
        <w:rPr>
          <w:rFonts w:ascii="Book Antiqua" w:hAnsi="Book Antiqua"/>
          <w:lang w:val="id-ID"/>
        </w:rPr>
        <w:t>sbb</w:t>
      </w:r>
      <w:proofErr w:type="spellEnd"/>
      <w:r w:rsidRPr="001F3B34">
        <w:rPr>
          <w:rFonts w:ascii="Book Antiqua" w:hAnsi="Book Antiqua"/>
          <w:lang w:val="id-ID"/>
        </w:rPr>
        <w:t>.:</w:t>
      </w:r>
      <w:r w:rsidR="008D1A9B" w:rsidRPr="008D1A9B">
        <w:rPr>
          <w:rFonts w:ascii="Book Antiqua" w:hAnsi="Book Antiqua"/>
          <w:lang w:val="id-ID"/>
        </w:rPr>
        <w:t xml:space="preserve"> [If </w:t>
      </w:r>
      <w:proofErr w:type="spellStart"/>
      <w:r w:rsidR="008D1A9B" w:rsidRPr="008D1A9B">
        <w:rPr>
          <w:rFonts w:ascii="Book Antiqua" w:hAnsi="Book Antiqua"/>
          <w:lang w:val="id-ID"/>
        </w:rPr>
        <w:t>repeated</w:t>
      </w:r>
      <w:proofErr w:type="spellEnd"/>
      <w:r w:rsidR="008D1A9B" w:rsidRPr="008D1A9B">
        <w:rPr>
          <w:rFonts w:ascii="Book Antiqua" w:hAnsi="Book Antiqua"/>
          <w:lang w:val="id-ID"/>
        </w:rPr>
        <w:t xml:space="preserve">, </w:t>
      </w:r>
      <w:proofErr w:type="spellStart"/>
      <w:r w:rsidR="008D1A9B" w:rsidRPr="008D1A9B">
        <w:rPr>
          <w:rFonts w:ascii="Book Antiqua" w:hAnsi="Book Antiqua"/>
          <w:lang w:val="id-ID"/>
        </w:rPr>
        <w:t>footnotes</w:t>
      </w:r>
      <w:proofErr w:type="spellEnd"/>
      <w:r w:rsidR="008D1A9B" w:rsidRPr="008D1A9B">
        <w:rPr>
          <w:rFonts w:ascii="Book Antiqua" w:hAnsi="Book Antiqua"/>
          <w:lang w:val="id-ID"/>
        </w:rPr>
        <w:t xml:space="preserve"> </w:t>
      </w:r>
      <w:proofErr w:type="spellStart"/>
      <w:r w:rsidR="008D1A9B" w:rsidRPr="008D1A9B">
        <w:rPr>
          <w:rFonts w:ascii="Book Antiqua" w:hAnsi="Book Antiqua"/>
          <w:lang w:val="id-ID"/>
        </w:rPr>
        <w:t>should</w:t>
      </w:r>
      <w:proofErr w:type="spellEnd"/>
      <w:r w:rsidR="008D1A9B" w:rsidRPr="008D1A9B">
        <w:rPr>
          <w:rFonts w:ascii="Book Antiqua" w:hAnsi="Book Antiqua"/>
          <w:lang w:val="id-ID"/>
        </w:rPr>
        <w:t xml:space="preserve"> </w:t>
      </w:r>
      <w:proofErr w:type="spellStart"/>
      <w:r w:rsidR="008D1A9B" w:rsidRPr="008D1A9B">
        <w:rPr>
          <w:rFonts w:ascii="Book Antiqua" w:hAnsi="Book Antiqua"/>
          <w:lang w:val="id-ID"/>
        </w:rPr>
        <w:t>b</w:t>
      </w:r>
      <w:r w:rsidR="008D1A9B">
        <w:rPr>
          <w:rFonts w:ascii="Book Antiqua" w:hAnsi="Book Antiqua"/>
          <w:lang w:val="id-ID"/>
        </w:rPr>
        <w:t>e</w:t>
      </w:r>
      <w:proofErr w:type="spellEnd"/>
      <w:r w:rsidR="008D1A9B" w:rsidRPr="008D1A9B">
        <w:rPr>
          <w:rFonts w:ascii="Book Antiqua" w:hAnsi="Book Antiqua"/>
          <w:lang w:val="id-ID"/>
        </w:rPr>
        <w:t xml:space="preserve"> </w:t>
      </w:r>
      <w:proofErr w:type="spellStart"/>
      <w:r w:rsidR="008D1A9B" w:rsidRPr="008D1A9B">
        <w:rPr>
          <w:rFonts w:ascii="Book Antiqua" w:hAnsi="Book Antiqua"/>
          <w:lang w:val="id-ID"/>
        </w:rPr>
        <w:t>abbre</w:t>
      </w:r>
      <w:r w:rsidR="008D1A9B">
        <w:rPr>
          <w:rFonts w:ascii="Book Antiqua" w:hAnsi="Book Antiqua"/>
          <w:lang w:val="id-ID"/>
        </w:rPr>
        <w:t>viated</w:t>
      </w:r>
      <w:proofErr w:type="spellEnd"/>
      <w:r w:rsidR="008D1A9B" w:rsidRPr="008D1A9B">
        <w:rPr>
          <w:rFonts w:ascii="Book Antiqua" w:hAnsi="Book Antiqua"/>
          <w:lang w:val="id-ID"/>
        </w:rPr>
        <w:t>]</w:t>
      </w:r>
    </w:p>
    <w:p w14:paraId="2D8E6FAE" w14:textId="51633E53" w:rsidR="006750A4" w:rsidRPr="006750A4" w:rsidRDefault="0051041A" w:rsidP="001F3B34">
      <w:pPr>
        <w:rPr>
          <w:rFonts w:ascii="Book Antiqua" w:hAnsi="Book Antiqua"/>
          <w:sz w:val="20"/>
          <w:szCs w:val="20"/>
          <w:lang w:val="id-ID"/>
        </w:rPr>
      </w:pPr>
      <w:r>
        <w:rPr>
          <w:rFonts w:ascii="Book Antiqua" w:hAnsi="Book Antiqua"/>
          <w:sz w:val="20"/>
          <w:szCs w:val="20"/>
        </w:rPr>
        <w:t>1</w:t>
      </w:r>
      <w:r w:rsidR="001F3B34" w:rsidRPr="006750A4">
        <w:rPr>
          <w:rFonts w:ascii="Book Antiqua" w:hAnsi="Book Antiqua"/>
          <w:sz w:val="20"/>
          <w:szCs w:val="20"/>
          <w:lang w:val="id-ID"/>
        </w:rPr>
        <w:t xml:space="preserve">. </w:t>
      </w:r>
      <w:r w:rsidR="004B6038" w:rsidRPr="0088002B">
        <w:rPr>
          <w:rFonts w:ascii="Book Antiqua" w:hAnsi="Book Antiqua"/>
          <w:sz w:val="20"/>
          <w:szCs w:val="20"/>
        </w:rPr>
        <w:t>Anderson</w:t>
      </w:r>
      <w:r w:rsidR="004B6038" w:rsidRPr="008545A8">
        <w:rPr>
          <w:rFonts w:ascii="Book Antiqua" w:hAnsi="Book Antiqua"/>
          <w:sz w:val="20"/>
          <w:szCs w:val="20"/>
          <w:lang w:val="id-ID"/>
        </w:rPr>
        <w:t xml:space="preserve">, </w:t>
      </w:r>
      <w:r w:rsidR="004B6038" w:rsidRPr="0088002B">
        <w:rPr>
          <w:rFonts w:ascii="Book Antiqua" w:hAnsi="Book Antiqua"/>
          <w:i/>
          <w:iCs/>
          <w:sz w:val="20"/>
          <w:szCs w:val="20"/>
        </w:rPr>
        <w:t>Virtue and Grace</w:t>
      </w:r>
      <w:r w:rsidR="001F3B34" w:rsidRPr="006750A4">
        <w:rPr>
          <w:rFonts w:ascii="Book Antiqua" w:hAnsi="Book Antiqua"/>
          <w:sz w:val="20"/>
          <w:szCs w:val="20"/>
          <w:lang w:val="id-ID"/>
        </w:rPr>
        <w:t>, p</w:t>
      </w:r>
      <w:r w:rsidR="004C4D18" w:rsidRPr="0088002B">
        <w:rPr>
          <w:rFonts w:ascii="Book Antiqua" w:hAnsi="Book Antiqua"/>
          <w:sz w:val="20"/>
          <w:szCs w:val="20"/>
        </w:rPr>
        <w:t>p</w:t>
      </w:r>
      <w:r w:rsidR="001F3B34" w:rsidRPr="006750A4">
        <w:rPr>
          <w:rFonts w:ascii="Book Antiqua" w:hAnsi="Book Antiqua"/>
          <w:sz w:val="20"/>
          <w:szCs w:val="20"/>
          <w:lang w:val="id-ID"/>
        </w:rPr>
        <w:t xml:space="preserve">. </w:t>
      </w:r>
      <w:r w:rsidR="005119CF" w:rsidRPr="0088002B">
        <w:rPr>
          <w:rFonts w:ascii="Book Antiqua" w:hAnsi="Book Antiqua"/>
          <w:sz w:val="20"/>
          <w:szCs w:val="20"/>
        </w:rPr>
        <w:t>1</w:t>
      </w:r>
      <w:r w:rsidR="004B6038" w:rsidRPr="0088002B">
        <w:rPr>
          <w:rFonts w:ascii="Book Antiqua" w:hAnsi="Book Antiqua"/>
          <w:sz w:val="20"/>
          <w:szCs w:val="20"/>
        </w:rPr>
        <w:t>15-16</w:t>
      </w:r>
      <w:r w:rsidR="001F3B34" w:rsidRPr="006750A4">
        <w:rPr>
          <w:rFonts w:ascii="Book Antiqua" w:hAnsi="Book Antiqua"/>
          <w:sz w:val="20"/>
          <w:szCs w:val="20"/>
          <w:lang w:val="id-ID"/>
        </w:rPr>
        <w:t>.</w:t>
      </w:r>
    </w:p>
    <w:p w14:paraId="2581B8FD" w14:textId="358B1EB5" w:rsidR="00AD4B8A" w:rsidRDefault="0051041A" w:rsidP="001F3B34">
      <w:pPr>
        <w:rPr>
          <w:rFonts w:ascii="Book Antiqua" w:hAnsi="Book Antiqua"/>
          <w:sz w:val="20"/>
          <w:szCs w:val="20"/>
          <w:lang w:val="id-ID"/>
        </w:rPr>
      </w:pPr>
      <w:r>
        <w:rPr>
          <w:rFonts w:ascii="Book Antiqua" w:hAnsi="Book Antiqua"/>
          <w:sz w:val="20"/>
          <w:szCs w:val="20"/>
        </w:rPr>
        <w:t>2</w:t>
      </w:r>
      <w:r w:rsidR="001F3B34" w:rsidRPr="006750A4">
        <w:rPr>
          <w:rFonts w:ascii="Book Antiqua" w:hAnsi="Book Antiqua"/>
          <w:sz w:val="20"/>
          <w:szCs w:val="20"/>
          <w:lang w:val="id-ID"/>
        </w:rPr>
        <w:t xml:space="preserve">. </w:t>
      </w:r>
      <w:r w:rsidR="00B115CB" w:rsidRPr="0088002B">
        <w:rPr>
          <w:rFonts w:ascii="Book Antiqua" w:hAnsi="Book Antiqua"/>
          <w:sz w:val="20"/>
          <w:szCs w:val="20"/>
        </w:rPr>
        <w:t>Ear</w:t>
      </w:r>
      <w:r w:rsidR="005119CF" w:rsidRPr="0088002B">
        <w:rPr>
          <w:rFonts w:ascii="Book Antiqua" w:hAnsi="Book Antiqua"/>
          <w:sz w:val="20"/>
          <w:szCs w:val="20"/>
        </w:rPr>
        <w:t>d</w:t>
      </w:r>
      <w:r w:rsidR="00C133A9" w:rsidRPr="0088002B">
        <w:rPr>
          <w:rFonts w:ascii="Book Antiqua" w:hAnsi="Book Antiqua"/>
          <w:sz w:val="20"/>
          <w:szCs w:val="20"/>
        </w:rPr>
        <w:t>ley</w:t>
      </w:r>
      <w:r w:rsidR="001F3B34" w:rsidRPr="006750A4">
        <w:rPr>
          <w:rFonts w:ascii="Book Antiqua" w:hAnsi="Book Antiqua"/>
          <w:sz w:val="20"/>
          <w:szCs w:val="20"/>
          <w:lang w:val="id-ID"/>
        </w:rPr>
        <w:t xml:space="preserve"> </w:t>
      </w:r>
      <w:r w:rsidR="005119CF" w:rsidRPr="0088002B">
        <w:rPr>
          <w:rFonts w:ascii="Book Antiqua" w:hAnsi="Book Antiqua"/>
          <w:sz w:val="20"/>
          <w:szCs w:val="20"/>
        </w:rPr>
        <w:t>and</w:t>
      </w:r>
      <w:r w:rsidR="001F3B34" w:rsidRPr="006750A4">
        <w:rPr>
          <w:rFonts w:ascii="Book Antiqua" w:hAnsi="Book Antiqua"/>
          <w:sz w:val="20"/>
          <w:szCs w:val="20"/>
          <w:lang w:val="id-ID"/>
        </w:rPr>
        <w:t xml:space="preserve"> </w:t>
      </w:r>
      <w:r w:rsidR="00C133A9" w:rsidRPr="0088002B">
        <w:rPr>
          <w:rFonts w:ascii="Book Antiqua" w:hAnsi="Book Antiqua"/>
          <w:sz w:val="20"/>
          <w:szCs w:val="20"/>
        </w:rPr>
        <w:t>Still</w:t>
      </w:r>
      <w:r w:rsidR="001F3B34" w:rsidRPr="006750A4">
        <w:rPr>
          <w:rFonts w:ascii="Book Antiqua" w:hAnsi="Book Antiqua"/>
          <w:sz w:val="20"/>
          <w:szCs w:val="20"/>
          <w:lang w:val="id-ID"/>
        </w:rPr>
        <w:t xml:space="preserve">, </w:t>
      </w:r>
      <w:r w:rsidR="00C133A9" w:rsidRPr="0088002B">
        <w:rPr>
          <w:rFonts w:ascii="Book Antiqua" w:hAnsi="Book Antiqua"/>
          <w:i/>
          <w:iCs/>
          <w:sz w:val="20"/>
          <w:szCs w:val="20"/>
        </w:rPr>
        <w:t>Aquinas</w:t>
      </w:r>
      <w:r w:rsidR="001F3B34" w:rsidRPr="006750A4">
        <w:rPr>
          <w:rFonts w:ascii="Book Antiqua" w:hAnsi="Book Antiqua"/>
          <w:sz w:val="20"/>
          <w:szCs w:val="20"/>
          <w:lang w:val="id-ID"/>
        </w:rPr>
        <w:t xml:space="preserve">, p. </w:t>
      </w:r>
      <w:r w:rsidR="00C133A9" w:rsidRPr="0088002B">
        <w:rPr>
          <w:rFonts w:ascii="Book Antiqua" w:hAnsi="Book Antiqua"/>
          <w:sz w:val="20"/>
          <w:szCs w:val="20"/>
        </w:rPr>
        <w:t>7</w:t>
      </w:r>
      <w:r w:rsidR="001F3B34" w:rsidRPr="006750A4">
        <w:rPr>
          <w:rFonts w:ascii="Book Antiqua" w:hAnsi="Book Antiqua"/>
          <w:sz w:val="20"/>
          <w:szCs w:val="20"/>
          <w:lang w:val="id-ID"/>
        </w:rPr>
        <w:t>3.</w:t>
      </w:r>
    </w:p>
    <w:p w14:paraId="6C02C37C" w14:textId="675ACC2B" w:rsidR="0051041A" w:rsidRDefault="0051041A" w:rsidP="001F3B3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3.</w:t>
      </w:r>
      <w:r w:rsidR="00421CF1">
        <w:rPr>
          <w:rFonts w:ascii="Book Antiqua" w:hAnsi="Book Antiqua"/>
          <w:sz w:val="20"/>
          <w:szCs w:val="20"/>
        </w:rPr>
        <w:t xml:space="preserve"> </w:t>
      </w:r>
      <w:r w:rsidR="00002E84">
        <w:rPr>
          <w:rFonts w:ascii="Book Antiqua" w:hAnsi="Book Antiqua"/>
          <w:sz w:val="20"/>
          <w:szCs w:val="20"/>
        </w:rPr>
        <w:t>Corey L. Barnes</w:t>
      </w:r>
      <w:r w:rsidR="00002E84" w:rsidRPr="0051041A">
        <w:rPr>
          <w:rFonts w:ascii="Book Antiqua" w:hAnsi="Book Antiqua"/>
          <w:sz w:val="20"/>
          <w:szCs w:val="20"/>
        </w:rPr>
        <w:t>, “</w:t>
      </w:r>
      <w:r w:rsidR="00002E84">
        <w:rPr>
          <w:rFonts w:ascii="Book Antiqua" w:hAnsi="Book Antiqua"/>
          <w:sz w:val="20"/>
          <w:szCs w:val="20"/>
        </w:rPr>
        <w:t xml:space="preserve">Aristotle in the </w:t>
      </w:r>
      <w:r w:rsidR="00002E84" w:rsidRPr="008C6379">
        <w:rPr>
          <w:rFonts w:ascii="Book Antiqua" w:hAnsi="Book Antiqua"/>
          <w:i/>
          <w:iCs/>
          <w:sz w:val="20"/>
          <w:szCs w:val="20"/>
        </w:rPr>
        <w:t>Summa</w:t>
      </w:r>
      <w:r w:rsidR="008C6379">
        <w:rPr>
          <w:rFonts w:ascii="Book Antiqua" w:hAnsi="Book Antiqua"/>
          <w:sz w:val="20"/>
          <w:szCs w:val="20"/>
        </w:rPr>
        <w:t xml:space="preserve">,” </w:t>
      </w:r>
      <w:r w:rsidR="00421CF1" w:rsidRPr="008C6379">
        <w:rPr>
          <w:rFonts w:ascii="Book Antiqua" w:hAnsi="Book Antiqua"/>
          <w:sz w:val="20"/>
          <w:szCs w:val="20"/>
        </w:rPr>
        <w:t>p</w:t>
      </w:r>
      <w:r w:rsidR="004C4D18">
        <w:rPr>
          <w:rFonts w:ascii="Book Antiqua" w:hAnsi="Book Antiqua"/>
          <w:sz w:val="20"/>
          <w:szCs w:val="20"/>
        </w:rPr>
        <w:t>p</w:t>
      </w:r>
      <w:r w:rsidR="00421CF1">
        <w:rPr>
          <w:rFonts w:ascii="Book Antiqua" w:hAnsi="Book Antiqua"/>
          <w:sz w:val="20"/>
          <w:szCs w:val="20"/>
        </w:rPr>
        <w:t xml:space="preserve">. </w:t>
      </w:r>
      <w:r w:rsidR="00421CF1" w:rsidRPr="00421CF1">
        <w:rPr>
          <w:rFonts w:ascii="Book Antiqua" w:hAnsi="Book Antiqua"/>
          <w:sz w:val="20"/>
          <w:szCs w:val="20"/>
        </w:rPr>
        <w:t>1</w:t>
      </w:r>
      <w:r w:rsidR="004C4D18">
        <w:rPr>
          <w:rFonts w:ascii="Book Antiqua" w:hAnsi="Book Antiqua"/>
          <w:sz w:val="20"/>
          <w:szCs w:val="20"/>
        </w:rPr>
        <w:t>90-91</w:t>
      </w:r>
      <w:r w:rsidR="00421CF1">
        <w:rPr>
          <w:rFonts w:ascii="Book Antiqua" w:hAnsi="Book Antiqua"/>
          <w:sz w:val="20"/>
          <w:szCs w:val="20"/>
        </w:rPr>
        <w:t>.</w:t>
      </w:r>
    </w:p>
    <w:p w14:paraId="66E1C2CF" w14:textId="11E9CCD2" w:rsidR="00922F1B" w:rsidRDefault="00922F1B" w:rsidP="001F3B3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4. </w:t>
      </w:r>
      <w:r w:rsidR="008C6379">
        <w:rPr>
          <w:rFonts w:ascii="Book Antiqua" w:hAnsi="Book Antiqua"/>
          <w:sz w:val="20"/>
          <w:szCs w:val="20"/>
        </w:rPr>
        <w:t xml:space="preserve">Stump, </w:t>
      </w:r>
      <w:r w:rsidR="008C6379" w:rsidRPr="0022486E">
        <w:rPr>
          <w:rFonts w:ascii="Book Antiqua" w:hAnsi="Book Antiqua"/>
          <w:sz w:val="20"/>
          <w:szCs w:val="20"/>
        </w:rPr>
        <w:t>“The Non-Aristotelian Character</w:t>
      </w:r>
      <w:r w:rsidR="004C4D18">
        <w:rPr>
          <w:rFonts w:ascii="Book Antiqua" w:hAnsi="Book Antiqua"/>
          <w:sz w:val="20"/>
          <w:szCs w:val="20"/>
        </w:rPr>
        <w:t>,”</w:t>
      </w:r>
      <w:r w:rsidR="008C6379" w:rsidRPr="0022486E">
        <w:rPr>
          <w:rFonts w:ascii="Book Antiqua" w:hAnsi="Book Antiqua"/>
          <w:sz w:val="20"/>
          <w:szCs w:val="20"/>
        </w:rPr>
        <w:t xml:space="preserve"> </w:t>
      </w:r>
      <w:r w:rsidR="007A6567">
        <w:rPr>
          <w:rFonts w:ascii="Book Antiqua" w:hAnsi="Book Antiqua"/>
          <w:sz w:val="20"/>
          <w:szCs w:val="20"/>
        </w:rPr>
        <w:t xml:space="preserve">p. </w:t>
      </w:r>
      <w:r w:rsidR="007A6567" w:rsidRPr="007A6567">
        <w:rPr>
          <w:rFonts w:ascii="Book Antiqua" w:hAnsi="Book Antiqua"/>
          <w:sz w:val="20"/>
          <w:szCs w:val="20"/>
        </w:rPr>
        <w:t>3</w:t>
      </w:r>
      <w:r w:rsidR="004C4D18">
        <w:rPr>
          <w:rFonts w:ascii="Book Antiqua" w:hAnsi="Book Antiqua"/>
          <w:sz w:val="20"/>
          <w:szCs w:val="20"/>
        </w:rPr>
        <w:t>9</w:t>
      </w:r>
      <w:r w:rsidR="007A6567">
        <w:rPr>
          <w:rFonts w:ascii="Book Antiqua" w:hAnsi="Book Antiqua"/>
          <w:sz w:val="20"/>
          <w:szCs w:val="20"/>
        </w:rPr>
        <w:t>.</w:t>
      </w:r>
    </w:p>
    <w:p w14:paraId="257D57FC" w14:textId="4D4156F7" w:rsidR="00E23858" w:rsidRPr="0051041A" w:rsidRDefault="00E23858" w:rsidP="001F3B3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5. </w:t>
      </w:r>
      <w:r w:rsidR="000F7929">
        <w:rPr>
          <w:rFonts w:ascii="Book Antiqua" w:hAnsi="Book Antiqua"/>
          <w:sz w:val="20"/>
          <w:szCs w:val="20"/>
        </w:rPr>
        <w:t>Gilson</w:t>
      </w:r>
      <w:r w:rsidR="000F7929" w:rsidRPr="00E23858">
        <w:rPr>
          <w:rFonts w:ascii="Book Antiqua" w:hAnsi="Book Antiqua"/>
          <w:sz w:val="20"/>
          <w:szCs w:val="20"/>
        </w:rPr>
        <w:t>,</w:t>
      </w:r>
      <w:r w:rsidR="000F7929" w:rsidRPr="00E23858">
        <w:rPr>
          <w:rFonts w:ascii="Book Antiqua" w:hAnsi="Book Antiqua"/>
          <w:i/>
          <w:iCs/>
          <w:sz w:val="20"/>
          <w:szCs w:val="20"/>
        </w:rPr>
        <w:t xml:space="preserve"> </w:t>
      </w:r>
      <w:r w:rsidR="000F7929">
        <w:rPr>
          <w:rFonts w:ascii="Book Antiqua" w:hAnsi="Book Antiqua"/>
          <w:i/>
          <w:iCs/>
          <w:sz w:val="20"/>
          <w:szCs w:val="20"/>
        </w:rPr>
        <w:t>The Metamorphoses</w:t>
      </w:r>
      <w:r w:rsidR="00D11298" w:rsidRPr="00D11298">
        <w:rPr>
          <w:rFonts w:ascii="Book Antiqua" w:hAnsi="Book Antiqua"/>
          <w:sz w:val="20"/>
          <w:szCs w:val="20"/>
        </w:rPr>
        <w:t xml:space="preserve">, </w:t>
      </w:r>
      <w:r w:rsidR="00D11298">
        <w:rPr>
          <w:rFonts w:ascii="Book Antiqua" w:hAnsi="Book Antiqua"/>
          <w:sz w:val="20"/>
          <w:szCs w:val="20"/>
        </w:rPr>
        <w:t xml:space="preserve">p. </w:t>
      </w:r>
      <w:r w:rsidR="00D11298" w:rsidRPr="00D11298">
        <w:rPr>
          <w:rFonts w:ascii="Book Antiqua" w:hAnsi="Book Antiqua"/>
          <w:sz w:val="20"/>
          <w:szCs w:val="20"/>
        </w:rPr>
        <w:t>14</w:t>
      </w:r>
      <w:r w:rsidR="000F7929">
        <w:rPr>
          <w:rFonts w:ascii="Book Antiqua" w:hAnsi="Book Antiqua"/>
          <w:sz w:val="20"/>
          <w:szCs w:val="20"/>
        </w:rPr>
        <w:t>6</w:t>
      </w:r>
      <w:r w:rsidR="00D11298">
        <w:rPr>
          <w:rFonts w:ascii="Book Antiqua" w:hAnsi="Book Antiqua"/>
          <w:sz w:val="20"/>
          <w:szCs w:val="20"/>
        </w:rPr>
        <w:t>.</w:t>
      </w:r>
    </w:p>
    <w:p w14:paraId="3AE0AF91" w14:textId="77777777" w:rsidR="00871A5E" w:rsidRDefault="00871A5E">
      <w:pPr>
        <w:rPr>
          <w:rFonts w:ascii="Book Antiqua" w:hAnsi="Book Antiqua"/>
          <w:b/>
          <w:bCs/>
        </w:rPr>
      </w:pPr>
    </w:p>
    <w:p w14:paraId="72B4946C" w14:textId="77777777" w:rsidR="00485555" w:rsidRDefault="00485555" w:rsidP="00871A5E">
      <w:pPr>
        <w:spacing w:after="120"/>
        <w:rPr>
          <w:rFonts w:ascii="Book Antiqua" w:hAnsi="Book Antiqua"/>
          <w:b/>
          <w:bCs/>
        </w:rPr>
      </w:pPr>
    </w:p>
    <w:p w14:paraId="05933E33" w14:textId="7E9CFE7F" w:rsidR="00187181" w:rsidRPr="006D4239" w:rsidRDefault="00922F1B" w:rsidP="00871A5E">
      <w:pPr>
        <w:spacing w:after="120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Beberapa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>
        <w:rPr>
          <w:rFonts w:ascii="Book Antiqua" w:hAnsi="Book Antiqua"/>
          <w:b/>
          <w:bCs/>
        </w:rPr>
        <w:t>c</w:t>
      </w:r>
      <w:r w:rsidR="007A6567">
        <w:rPr>
          <w:rFonts w:ascii="Book Antiqua" w:hAnsi="Book Antiqua"/>
          <w:b/>
          <w:bCs/>
        </w:rPr>
        <w:t>ontoh</w:t>
      </w:r>
      <w:proofErr w:type="spellEnd"/>
      <w:r w:rsidR="007A6567">
        <w:rPr>
          <w:rFonts w:ascii="Book Antiqua" w:hAnsi="Book Antiqua"/>
          <w:b/>
          <w:bCs/>
        </w:rPr>
        <w:t xml:space="preserve"> </w:t>
      </w:r>
      <w:r w:rsidR="00EA7774" w:rsidRPr="006D4239">
        <w:rPr>
          <w:rFonts w:ascii="Book Antiqua" w:hAnsi="Book Antiqua"/>
          <w:b/>
          <w:bCs/>
        </w:rPr>
        <w:t xml:space="preserve">Daftar </w:t>
      </w:r>
      <w:proofErr w:type="spellStart"/>
      <w:r w:rsidR="00EA7774" w:rsidRPr="006D4239">
        <w:rPr>
          <w:rFonts w:ascii="Book Antiqua" w:hAnsi="Book Antiqua"/>
          <w:b/>
          <w:bCs/>
        </w:rPr>
        <w:t>Rujukan</w:t>
      </w:r>
      <w:proofErr w:type="spellEnd"/>
      <w:r w:rsidR="00EA7774" w:rsidRPr="006D4239">
        <w:rPr>
          <w:rFonts w:ascii="Book Antiqua" w:hAnsi="Book Antiqua"/>
          <w:b/>
          <w:bCs/>
        </w:rPr>
        <w:t>/</w:t>
      </w:r>
      <w:r w:rsidR="001969E8" w:rsidRPr="006D4239">
        <w:rPr>
          <w:rFonts w:ascii="Book Antiqua" w:hAnsi="Book Antiqua"/>
          <w:b/>
          <w:bCs/>
        </w:rPr>
        <w:t>Sample References</w:t>
      </w:r>
      <w:r w:rsidR="00BD06CC">
        <w:rPr>
          <w:rFonts w:ascii="Book Antiqua" w:hAnsi="Book Antiqua"/>
          <w:b/>
          <w:bCs/>
        </w:rPr>
        <w:t>:</w:t>
      </w:r>
    </w:p>
    <w:p w14:paraId="28B2E5EE" w14:textId="329CE20B" w:rsidR="00AC567E" w:rsidRPr="0088002B" w:rsidRDefault="00AC567E" w:rsidP="0029052E">
      <w:pPr>
        <w:ind w:left="851" w:hanging="851"/>
        <w:jc w:val="both"/>
        <w:rPr>
          <w:rFonts w:ascii="Book Antiqua" w:hAnsi="Book Antiqua"/>
        </w:rPr>
      </w:pPr>
      <w:r w:rsidRPr="00AC567E">
        <w:rPr>
          <w:rFonts w:ascii="Book Antiqua" w:hAnsi="Book Antiqua"/>
          <w:lang w:val="id-ID"/>
        </w:rPr>
        <w:t xml:space="preserve">Anderson, </w:t>
      </w:r>
      <w:r w:rsidRPr="0088002B">
        <w:rPr>
          <w:rFonts w:ascii="Book Antiqua" w:hAnsi="Book Antiqua"/>
        </w:rPr>
        <w:t xml:space="preserve">Justin M. </w:t>
      </w:r>
      <w:proofErr w:type="spellStart"/>
      <w:r w:rsidRPr="009F1E5D">
        <w:rPr>
          <w:rFonts w:ascii="Book Antiqua" w:hAnsi="Book Antiqua"/>
          <w:i/>
          <w:iCs/>
          <w:lang w:val="id-ID"/>
        </w:rPr>
        <w:t>Virtue</w:t>
      </w:r>
      <w:proofErr w:type="spellEnd"/>
      <w:r w:rsidRPr="009F1E5D">
        <w:rPr>
          <w:rFonts w:ascii="Book Antiqua" w:hAnsi="Book Antiqua"/>
          <w:i/>
          <w:iCs/>
          <w:lang w:val="id-ID"/>
        </w:rPr>
        <w:t xml:space="preserve"> </w:t>
      </w:r>
      <w:proofErr w:type="spellStart"/>
      <w:r w:rsidRPr="009F1E5D">
        <w:rPr>
          <w:rFonts w:ascii="Book Antiqua" w:hAnsi="Book Antiqua"/>
          <w:i/>
          <w:iCs/>
          <w:lang w:val="id-ID"/>
        </w:rPr>
        <w:t>and</w:t>
      </w:r>
      <w:proofErr w:type="spellEnd"/>
      <w:r w:rsidRPr="009F1E5D">
        <w:rPr>
          <w:rFonts w:ascii="Book Antiqua" w:hAnsi="Book Antiqua"/>
          <w:i/>
          <w:iCs/>
          <w:lang w:val="id-ID"/>
        </w:rPr>
        <w:t xml:space="preserve"> Grace in </w:t>
      </w:r>
      <w:proofErr w:type="spellStart"/>
      <w:r w:rsidRPr="009F1E5D">
        <w:rPr>
          <w:rFonts w:ascii="Book Antiqua" w:hAnsi="Book Antiqua"/>
          <w:i/>
          <w:iCs/>
          <w:lang w:val="id-ID"/>
        </w:rPr>
        <w:t>the</w:t>
      </w:r>
      <w:proofErr w:type="spellEnd"/>
      <w:r w:rsidRPr="009F1E5D">
        <w:rPr>
          <w:rFonts w:ascii="Book Antiqua" w:hAnsi="Book Antiqua"/>
          <w:i/>
          <w:iCs/>
          <w:lang w:val="id-ID"/>
        </w:rPr>
        <w:t xml:space="preserve"> </w:t>
      </w:r>
      <w:proofErr w:type="spellStart"/>
      <w:r w:rsidRPr="009F1E5D">
        <w:rPr>
          <w:rFonts w:ascii="Book Antiqua" w:hAnsi="Book Antiqua"/>
          <w:i/>
          <w:iCs/>
          <w:lang w:val="id-ID"/>
        </w:rPr>
        <w:t>Theology</w:t>
      </w:r>
      <w:proofErr w:type="spellEnd"/>
      <w:r w:rsidRPr="009F1E5D">
        <w:rPr>
          <w:rFonts w:ascii="Book Antiqua" w:hAnsi="Book Antiqua"/>
          <w:i/>
          <w:iCs/>
          <w:lang w:val="id-ID"/>
        </w:rPr>
        <w:t xml:space="preserve"> </w:t>
      </w:r>
      <w:proofErr w:type="spellStart"/>
      <w:r w:rsidRPr="009F1E5D">
        <w:rPr>
          <w:rFonts w:ascii="Book Antiqua" w:hAnsi="Book Antiqua"/>
          <w:i/>
          <w:iCs/>
          <w:lang w:val="id-ID"/>
        </w:rPr>
        <w:t>of</w:t>
      </w:r>
      <w:proofErr w:type="spellEnd"/>
      <w:r w:rsidRPr="009F1E5D">
        <w:rPr>
          <w:rFonts w:ascii="Book Antiqua" w:hAnsi="Book Antiqua"/>
          <w:i/>
          <w:iCs/>
          <w:lang w:val="id-ID"/>
        </w:rPr>
        <w:t xml:space="preserve"> Thomas </w:t>
      </w:r>
      <w:proofErr w:type="spellStart"/>
      <w:r w:rsidRPr="009F1E5D">
        <w:rPr>
          <w:rFonts w:ascii="Book Antiqua" w:hAnsi="Book Antiqua"/>
          <w:i/>
          <w:iCs/>
          <w:lang w:val="id-ID"/>
        </w:rPr>
        <w:t>Aquinas</w:t>
      </w:r>
      <w:proofErr w:type="spellEnd"/>
      <w:r w:rsidR="009F1E5D" w:rsidRPr="0088002B">
        <w:rPr>
          <w:rFonts w:ascii="Book Antiqua" w:hAnsi="Book Antiqua"/>
        </w:rPr>
        <w:t>.</w:t>
      </w:r>
      <w:r w:rsidRPr="00AC567E">
        <w:rPr>
          <w:rFonts w:ascii="Book Antiqua" w:hAnsi="Book Antiqua"/>
          <w:lang w:val="id-ID"/>
        </w:rPr>
        <w:t xml:space="preserve"> Cambridge: Cambridge </w:t>
      </w:r>
      <w:proofErr w:type="spellStart"/>
      <w:r w:rsidRPr="00AC567E">
        <w:rPr>
          <w:rFonts w:ascii="Book Antiqua" w:hAnsi="Book Antiqua"/>
          <w:lang w:val="id-ID"/>
        </w:rPr>
        <w:t>University</w:t>
      </w:r>
      <w:proofErr w:type="spellEnd"/>
      <w:r w:rsidRPr="00AC567E">
        <w:rPr>
          <w:rFonts w:ascii="Book Antiqua" w:hAnsi="Book Antiqua"/>
          <w:lang w:val="id-ID"/>
        </w:rPr>
        <w:t xml:space="preserve"> </w:t>
      </w:r>
      <w:proofErr w:type="spellStart"/>
      <w:r w:rsidRPr="00AC567E">
        <w:rPr>
          <w:rFonts w:ascii="Book Antiqua" w:hAnsi="Book Antiqua"/>
          <w:lang w:val="id-ID"/>
        </w:rPr>
        <w:t>Press</w:t>
      </w:r>
      <w:proofErr w:type="spellEnd"/>
      <w:r w:rsidRPr="00AC567E">
        <w:rPr>
          <w:rFonts w:ascii="Book Antiqua" w:hAnsi="Book Antiqua"/>
          <w:lang w:val="id-ID"/>
        </w:rPr>
        <w:t>, 2020</w:t>
      </w:r>
      <w:r w:rsidR="009F1E5D" w:rsidRPr="0088002B">
        <w:rPr>
          <w:rFonts w:ascii="Book Antiqua" w:hAnsi="Book Antiqua"/>
        </w:rPr>
        <w:t>.</w:t>
      </w:r>
    </w:p>
    <w:p w14:paraId="67443824" w14:textId="19AFC66F" w:rsidR="006D4239" w:rsidRDefault="00A50E83" w:rsidP="0029052E">
      <w:pPr>
        <w:ind w:left="851" w:hanging="851"/>
        <w:jc w:val="both"/>
        <w:rPr>
          <w:rFonts w:ascii="Book Antiqua" w:hAnsi="Book Antiqua"/>
          <w:lang w:val="id-ID"/>
        </w:rPr>
      </w:pPr>
      <w:r w:rsidRPr="00A50E83">
        <w:rPr>
          <w:rFonts w:ascii="Book Antiqua" w:hAnsi="Book Antiqua"/>
          <w:lang w:val="id-ID"/>
        </w:rPr>
        <w:t>Barnes,</w:t>
      </w:r>
      <w:r w:rsidR="007165DF" w:rsidRPr="0088002B">
        <w:rPr>
          <w:rFonts w:ascii="Book Antiqua" w:hAnsi="Book Antiqua"/>
        </w:rPr>
        <w:t xml:space="preserve"> Corey L.</w:t>
      </w:r>
      <w:r w:rsidRPr="00A50E83">
        <w:rPr>
          <w:rFonts w:ascii="Book Antiqua" w:hAnsi="Book Antiqua"/>
          <w:lang w:val="id-ID"/>
        </w:rPr>
        <w:t xml:space="preserve"> “</w:t>
      </w:r>
      <w:proofErr w:type="spellStart"/>
      <w:r w:rsidRPr="00A50E83">
        <w:rPr>
          <w:rFonts w:ascii="Book Antiqua" w:hAnsi="Book Antiqua"/>
          <w:lang w:val="id-ID"/>
        </w:rPr>
        <w:t>Aristotle</w:t>
      </w:r>
      <w:proofErr w:type="spellEnd"/>
      <w:r w:rsidRPr="00A50E83">
        <w:rPr>
          <w:rFonts w:ascii="Book Antiqua" w:hAnsi="Book Antiqua"/>
          <w:lang w:val="id-ID"/>
        </w:rPr>
        <w:t xml:space="preserve"> in </w:t>
      </w:r>
      <w:proofErr w:type="spellStart"/>
      <w:r w:rsidRPr="00A50E83">
        <w:rPr>
          <w:rFonts w:ascii="Book Antiqua" w:hAnsi="Book Antiqua"/>
          <w:lang w:val="id-ID"/>
        </w:rPr>
        <w:t>the</w:t>
      </w:r>
      <w:proofErr w:type="spellEnd"/>
      <w:r w:rsidRPr="00A50E83">
        <w:rPr>
          <w:rFonts w:ascii="Book Antiqua" w:hAnsi="Book Antiqua"/>
          <w:lang w:val="id-ID"/>
        </w:rPr>
        <w:t xml:space="preserve"> </w:t>
      </w:r>
      <w:r w:rsidRPr="00CD67B9">
        <w:rPr>
          <w:rFonts w:ascii="Book Antiqua" w:hAnsi="Book Antiqua"/>
          <w:i/>
          <w:iCs/>
          <w:lang w:val="id-ID"/>
        </w:rPr>
        <w:t xml:space="preserve">Summa </w:t>
      </w:r>
      <w:proofErr w:type="spellStart"/>
      <w:r w:rsidRPr="00CD67B9">
        <w:rPr>
          <w:rFonts w:ascii="Book Antiqua" w:hAnsi="Book Antiqua"/>
          <w:i/>
          <w:iCs/>
          <w:lang w:val="id-ID"/>
        </w:rPr>
        <w:t>Theologiae</w:t>
      </w:r>
      <w:r w:rsidRPr="00A50E83">
        <w:rPr>
          <w:rFonts w:ascii="Book Antiqua" w:hAnsi="Book Antiqua"/>
          <w:lang w:val="id-ID"/>
        </w:rPr>
        <w:t>’s</w:t>
      </w:r>
      <w:proofErr w:type="spellEnd"/>
      <w:r w:rsidRPr="00A50E83">
        <w:rPr>
          <w:rFonts w:ascii="Book Antiqua" w:hAnsi="Book Antiqua"/>
          <w:lang w:val="id-ID"/>
        </w:rPr>
        <w:t xml:space="preserve"> </w:t>
      </w:r>
      <w:proofErr w:type="spellStart"/>
      <w:r w:rsidRPr="00A50E83">
        <w:rPr>
          <w:rFonts w:ascii="Book Antiqua" w:hAnsi="Book Antiqua"/>
          <w:lang w:val="id-ID"/>
        </w:rPr>
        <w:t>Christology</w:t>
      </w:r>
      <w:proofErr w:type="spellEnd"/>
      <w:r w:rsidR="009F1E5D" w:rsidRPr="0088002B">
        <w:rPr>
          <w:rFonts w:ascii="Book Antiqua" w:hAnsi="Book Antiqua"/>
        </w:rPr>
        <w:t>.</w:t>
      </w:r>
      <w:r w:rsidRPr="00A50E83">
        <w:rPr>
          <w:rFonts w:ascii="Book Antiqua" w:hAnsi="Book Antiqua"/>
          <w:lang w:val="id-ID"/>
        </w:rPr>
        <w:t>”</w:t>
      </w:r>
      <w:r w:rsidR="00FF58C8" w:rsidRPr="0088002B">
        <w:rPr>
          <w:rFonts w:ascii="Book Antiqua" w:hAnsi="Book Antiqua"/>
        </w:rPr>
        <w:t xml:space="preserve"> I</w:t>
      </w:r>
      <w:r w:rsidRPr="00A50E83">
        <w:rPr>
          <w:rFonts w:ascii="Book Antiqua" w:hAnsi="Book Antiqua"/>
          <w:lang w:val="id-ID"/>
        </w:rPr>
        <w:t xml:space="preserve">n </w:t>
      </w:r>
      <w:proofErr w:type="spellStart"/>
      <w:r w:rsidRPr="00CD67B9">
        <w:rPr>
          <w:rFonts w:ascii="Book Antiqua" w:hAnsi="Book Antiqua"/>
          <w:i/>
          <w:iCs/>
          <w:lang w:val="id-ID"/>
        </w:rPr>
        <w:t>Aristotle</w:t>
      </w:r>
      <w:proofErr w:type="spellEnd"/>
      <w:r w:rsidRPr="00CD67B9">
        <w:rPr>
          <w:rFonts w:ascii="Book Antiqua" w:hAnsi="Book Antiqua"/>
          <w:i/>
          <w:iCs/>
          <w:lang w:val="id-ID"/>
        </w:rPr>
        <w:t xml:space="preserve"> in </w:t>
      </w:r>
      <w:proofErr w:type="spellStart"/>
      <w:r w:rsidRPr="00CD67B9">
        <w:rPr>
          <w:rFonts w:ascii="Book Antiqua" w:hAnsi="Book Antiqua"/>
          <w:i/>
          <w:iCs/>
          <w:lang w:val="id-ID"/>
        </w:rPr>
        <w:t>Aquinas’s</w:t>
      </w:r>
      <w:proofErr w:type="spellEnd"/>
      <w:r w:rsidRPr="00CD67B9">
        <w:rPr>
          <w:rFonts w:ascii="Book Antiqua" w:hAnsi="Book Antiqua"/>
          <w:i/>
          <w:iCs/>
          <w:lang w:val="id-ID"/>
        </w:rPr>
        <w:t xml:space="preserve"> </w:t>
      </w:r>
      <w:proofErr w:type="spellStart"/>
      <w:r w:rsidRPr="00CD67B9">
        <w:rPr>
          <w:rFonts w:ascii="Book Antiqua" w:hAnsi="Book Antiqua"/>
          <w:i/>
          <w:iCs/>
          <w:lang w:val="id-ID"/>
        </w:rPr>
        <w:t>Theology</w:t>
      </w:r>
      <w:proofErr w:type="spellEnd"/>
      <w:r w:rsidRPr="00A50E83">
        <w:rPr>
          <w:rFonts w:ascii="Book Antiqua" w:hAnsi="Book Antiqua"/>
          <w:lang w:val="id-ID"/>
        </w:rPr>
        <w:t xml:space="preserve">, </w:t>
      </w:r>
      <w:proofErr w:type="spellStart"/>
      <w:r w:rsidRPr="00A50E83">
        <w:rPr>
          <w:rFonts w:ascii="Book Antiqua" w:hAnsi="Book Antiqua"/>
          <w:lang w:val="id-ID"/>
        </w:rPr>
        <w:t>ed</w:t>
      </w:r>
      <w:r w:rsidR="00FF58C8" w:rsidRPr="0088002B">
        <w:rPr>
          <w:rFonts w:ascii="Book Antiqua" w:hAnsi="Book Antiqua"/>
        </w:rPr>
        <w:t>ited</w:t>
      </w:r>
      <w:proofErr w:type="spellEnd"/>
      <w:r w:rsidR="00FF58C8" w:rsidRPr="0088002B">
        <w:rPr>
          <w:rFonts w:ascii="Book Antiqua" w:hAnsi="Book Antiqua"/>
        </w:rPr>
        <w:t xml:space="preserve"> by</w:t>
      </w:r>
      <w:r w:rsidRPr="00A50E83">
        <w:rPr>
          <w:rFonts w:ascii="Book Antiqua" w:hAnsi="Book Antiqua"/>
          <w:lang w:val="id-ID"/>
        </w:rPr>
        <w:t xml:space="preserve"> </w:t>
      </w:r>
      <w:proofErr w:type="spellStart"/>
      <w:r w:rsidRPr="00A50E83">
        <w:rPr>
          <w:rFonts w:ascii="Book Antiqua" w:hAnsi="Book Antiqua"/>
          <w:lang w:val="id-ID"/>
        </w:rPr>
        <w:t>Gilles</w:t>
      </w:r>
      <w:proofErr w:type="spellEnd"/>
      <w:r w:rsidRPr="00A50E83">
        <w:rPr>
          <w:rFonts w:ascii="Book Antiqua" w:hAnsi="Book Antiqua"/>
          <w:lang w:val="id-ID"/>
        </w:rPr>
        <w:t xml:space="preserve"> </w:t>
      </w:r>
      <w:proofErr w:type="spellStart"/>
      <w:r w:rsidRPr="00A50E83">
        <w:rPr>
          <w:rFonts w:ascii="Book Antiqua" w:hAnsi="Book Antiqua"/>
          <w:lang w:val="id-ID"/>
        </w:rPr>
        <w:t>Emery</w:t>
      </w:r>
      <w:proofErr w:type="spellEnd"/>
      <w:r w:rsidRPr="00A50E83">
        <w:rPr>
          <w:rFonts w:ascii="Book Antiqua" w:hAnsi="Book Antiqua"/>
          <w:lang w:val="id-ID"/>
        </w:rPr>
        <w:t xml:space="preserve"> </w:t>
      </w:r>
      <w:proofErr w:type="spellStart"/>
      <w:r w:rsidRPr="00A50E83">
        <w:rPr>
          <w:rFonts w:ascii="Book Antiqua" w:hAnsi="Book Antiqua"/>
          <w:lang w:val="id-ID"/>
        </w:rPr>
        <w:t>and</w:t>
      </w:r>
      <w:proofErr w:type="spellEnd"/>
      <w:r w:rsidRPr="00A50E83">
        <w:rPr>
          <w:rFonts w:ascii="Book Antiqua" w:hAnsi="Book Antiqua"/>
          <w:lang w:val="id-ID"/>
        </w:rPr>
        <w:t xml:space="preserve"> Matthew </w:t>
      </w:r>
      <w:proofErr w:type="spellStart"/>
      <w:r w:rsidRPr="00A50E83">
        <w:rPr>
          <w:rFonts w:ascii="Book Antiqua" w:hAnsi="Book Antiqua"/>
          <w:lang w:val="id-ID"/>
        </w:rPr>
        <w:t>Levering</w:t>
      </w:r>
      <w:proofErr w:type="spellEnd"/>
      <w:r w:rsidR="00BF5EAB" w:rsidRPr="0088002B">
        <w:rPr>
          <w:rFonts w:ascii="Book Antiqua" w:hAnsi="Book Antiqua"/>
        </w:rPr>
        <w:t xml:space="preserve">, </w:t>
      </w:r>
      <w:proofErr w:type="spellStart"/>
      <w:r w:rsidR="00BF5EAB" w:rsidRPr="00A50E83">
        <w:rPr>
          <w:rFonts w:ascii="Book Antiqua" w:hAnsi="Book Antiqua"/>
          <w:lang w:val="id-ID"/>
        </w:rPr>
        <w:t>pp</w:t>
      </w:r>
      <w:proofErr w:type="spellEnd"/>
      <w:r w:rsidR="00BF5EAB" w:rsidRPr="00A50E83">
        <w:rPr>
          <w:rFonts w:ascii="Book Antiqua" w:hAnsi="Book Antiqua"/>
          <w:lang w:val="id-ID"/>
        </w:rPr>
        <w:t>.</w:t>
      </w:r>
      <w:r w:rsidR="00BF5EAB" w:rsidRPr="0088002B">
        <w:rPr>
          <w:rFonts w:ascii="Book Antiqua" w:hAnsi="Book Antiqua"/>
        </w:rPr>
        <w:t xml:space="preserve"> 186-204</w:t>
      </w:r>
      <w:r w:rsidR="00FF58C8" w:rsidRPr="0088002B">
        <w:rPr>
          <w:rFonts w:ascii="Book Antiqua" w:hAnsi="Book Antiqua"/>
        </w:rPr>
        <w:t>.</w:t>
      </w:r>
      <w:r w:rsidRPr="00A50E83">
        <w:rPr>
          <w:rFonts w:ascii="Book Antiqua" w:hAnsi="Book Antiqua"/>
          <w:lang w:val="id-ID"/>
        </w:rPr>
        <w:t xml:space="preserve"> Oxford: Oxford </w:t>
      </w:r>
      <w:proofErr w:type="spellStart"/>
      <w:r w:rsidRPr="00A50E83">
        <w:rPr>
          <w:rFonts w:ascii="Book Antiqua" w:hAnsi="Book Antiqua"/>
          <w:lang w:val="id-ID"/>
        </w:rPr>
        <w:t>University</w:t>
      </w:r>
      <w:proofErr w:type="spellEnd"/>
      <w:r w:rsidRPr="00A50E83">
        <w:rPr>
          <w:rFonts w:ascii="Book Antiqua" w:hAnsi="Book Antiqua"/>
          <w:lang w:val="id-ID"/>
        </w:rPr>
        <w:t xml:space="preserve"> </w:t>
      </w:r>
      <w:proofErr w:type="spellStart"/>
      <w:r w:rsidRPr="00A50E83">
        <w:rPr>
          <w:rFonts w:ascii="Book Antiqua" w:hAnsi="Book Antiqua"/>
          <w:lang w:val="id-ID"/>
        </w:rPr>
        <w:t>Press</w:t>
      </w:r>
      <w:proofErr w:type="spellEnd"/>
      <w:r w:rsidRPr="00A50E83">
        <w:rPr>
          <w:rFonts w:ascii="Book Antiqua" w:hAnsi="Book Antiqua"/>
          <w:lang w:val="id-ID"/>
        </w:rPr>
        <w:t>, 2015</w:t>
      </w:r>
      <w:r w:rsidR="006D4239" w:rsidRPr="006D4239">
        <w:rPr>
          <w:rFonts w:ascii="Book Antiqua" w:hAnsi="Book Antiqua"/>
          <w:lang w:val="id-ID"/>
        </w:rPr>
        <w:t>.</w:t>
      </w:r>
    </w:p>
    <w:p w14:paraId="075C4DFE" w14:textId="38114E4D" w:rsidR="00B65308" w:rsidRPr="0088002B" w:rsidRDefault="00B65308" w:rsidP="0029052E">
      <w:pPr>
        <w:ind w:left="851" w:hanging="851"/>
        <w:jc w:val="both"/>
        <w:rPr>
          <w:rFonts w:ascii="Book Antiqua" w:hAnsi="Book Antiqua"/>
        </w:rPr>
      </w:pPr>
      <w:proofErr w:type="spellStart"/>
      <w:r w:rsidRPr="00B65308">
        <w:rPr>
          <w:rFonts w:ascii="Book Antiqua" w:hAnsi="Book Antiqua"/>
          <w:lang w:val="id-ID"/>
        </w:rPr>
        <w:t>Eardley</w:t>
      </w:r>
      <w:proofErr w:type="spellEnd"/>
      <w:r w:rsidR="00825707" w:rsidRPr="0088002B">
        <w:rPr>
          <w:rFonts w:ascii="Book Antiqua" w:hAnsi="Book Antiqua"/>
        </w:rPr>
        <w:t>, Peter S.</w:t>
      </w:r>
      <w:r w:rsidR="00781B86" w:rsidRPr="0088002B">
        <w:rPr>
          <w:rFonts w:ascii="Book Antiqua" w:hAnsi="Book Antiqua"/>
        </w:rPr>
        <w:t>,</w:t>
      </w:r>
      <w:r w:rsidRPr="00B65308">
        <w:rPr>
          <w:rFonts w:ascii="Book Antiqua" w:hAnsi="Book Antiqua"/>
          <w:lang w:val="id-ID"/>
        </w:rPr>
        <w:t xml:space="preserve"> </w:t>
      </w:r>
      <w:proofErr w:type="spellStart"/>
      <w:r w:rsidRPr="00B65308">
        <w:rPr>
          <w:rFonts w:ascii="Book Antiqua" w:hAnsi="Book Antiqua"/>
          <w:lang w:val="id-ID"/>
        </w:rPr>
        <w:t>and</w:t>
      </w:r>
      <w:proofErr w:type="spellEnd"/>
      <w:r w:rsidRPr="00B65308">
        <w:rPr>
          <w:rFonts w:ascii="Book Antiqua" w:hAnsi="Book Antiqua"/>
          <w:lang w:val="id-ID"/>
        </w:rPr>
        <w:t xml:space="preserve"> </w:t>
      </w:r>
      <w:proofErr w:type="spellStart"/>
      <w:r w:rsidRPr="00B65308">
        <w:rPr>
          <w:rFonts w:ascii="Book Antiqua" w:hAnsi="Book Antiqua"/>
          <w:lang w:val="id-ID"/>
        </w:rPr>
        <w:t>Carl</w:t>
      </w:r>
      <w:proofErr w:type="spellEnd"/>
      <w:r w:rsidRPr="00B65308">
        <w:rPr>
          <w:rFonts w:ascii="Book Antiqua" w:hAnsi="Book Antiqua"/>
          <w:lang w:val="id-ID"/>
        </w:rPr>
        <w:t xml:space="preserve"> N. </w:t>
      </w:r>
      <w:proofErr w:type="spellStart"/>
      <w:r w:rsidRPr="00B65308">
        <w:rPr>
          <w:rFonts w:ascii="Book Antiqua" w:hAnsi="Book Antiqua"/>
          <w:lang w:val="id-ID"/>
        </w:rPr>
        <w:t>Still</w:t>
      </w:r>
      <w:proofErr w:type="spellEnd"/>
      <w:r w:rsidR="00C2272B" w:rsidRPr="0088002B">
        <w:rPr>
          <w:rFonts w:ascii="Book Antiqua" w:hAnsi="Book Antiqua"/>
        </w:rPr>
        <w:t>.</w:t>
      </w:r>
      <w:r w:rsidRPr="00B65308">
        <w:rPr>
          <w:rFonts w:ascii="Book Antiqua" w:hAnsi="Book Antiqua"/>
          <w:lang w:val="id-ID"/>
        </w:rPr>
        <w:t xml:space="preserve"> </w:t>
      </w:r>
      <w:r w:rsidRPr="00C2272B">
        <w:rPr>
          <w:rFonts w:ascii="Book Antiqua" w:hAnsi="Book Antiqua"/>
          <w:i/>
          <w:iCs/>
          <w:lang w:val="id-ID"/>
        </w:rPr>
        <w:t xml:space="preserve">Aquinas. A </w:t>
      </w:r>
      <w:proofErr w:type="spellStart"/>
      <w:r w:rsidRPr="00C2272B">
        <w:rPr>
          <w:rFonts w:ascii="Book Antiqua" w:hAnsi="Book Antiqua"/>
          <w:i/>
          <w:iCs/>
          <w:lang w:val="id-ID"/>
        </w:rPr>
        <w:t>Guide</w:t>
      </w:r>
      <w:proofErr w:type="spellEnd"/>
      <w:r w:rsidRPr="00C2272B">
        <w:rPr>
          <w:rFonts w:ascii="Book Antiqua" w:hAnsi="Book Antiqua"/>
          <w:i/>
          <w:iCs/>
          <w:lang w:val="id-ID"/>
        </w:rPr>
        <w:t xml:space="preserve"> </w:t>
      </w:r>
      <w:proofErr w:type="spellStart"/>
      <w:r w:rsidRPr="00C2272B">
        <w:rPr>
          <w:rFonts w:ascii="Book Antiqua" w:hAnsi="Book Antiqua"/>
          <w:i/>
          <w:iCs/>
          <w:lang w:val="id-ID"/>
        </w:rPr>
        <w:t>for</w:t>
      </w:r>
      <w:proofErr w:type="spellEnd"/>
      <w:r w:rsidRPr="00C2272B">
        <w:rPr>
          <w:rFonts w:ascii="Book Antiqua" w:hAnsi="Book Antiqua"/>
          <w:i/>
          <w:iCs/>
          <w:lang w:val="id-ID"/>
        </w:rPr>
        <w:t xml:space="preserve"> </w:t>
      </w:r>
      <w:proofErr w:type="spellStart"/>
      <w:r w:rsidRPr="00C2272B">
        <w:rPr>
          <w:rFonts w:ascii="Book Antiqua" w:hAnsi="Book Antiqua"/>
          <w:i/>
          <w:iCs/>
          <w:lang w:val="id-ID"/>
        </w:rPr>
        <w:t>the</w:t>
      </w:r>
      <w:proofErr w:type="spellEnd"/>
      <w:r w:rsidRPr="00C2272B">
        <w:rPr>
          <w:rFonts w:ascii="Book Antiqua" w:hAnsi="Book Antiqua"/>
          <w:i/>
          <w:iCs/>
          <w:lang w:val="id-ID"/>
        </w:rPr>
        <w:t xml:space="preserve"> </w:t>
      </w:r>
      <w:proofErr w:type="spellStart"/>
      <w:r w:rsidRPr="00C2272B">
        <w:rPr>
          <w:rFonts w:ascii="Book Antiqua" w:hAnsi="Book Antiqua"/>
          <w:i/>
          <w:iCs/>
          <w:lang w:val="id-ID"/>
        </w:rPr>
        <w:t>Perplexed</w:t>
      </w:r>
      <w:proofErr w:type="spellEnd"/>
      <w:r w:rsidR="00C2272B" w:rsidRPr="0088002B">
        <w:rPr>
          <w:rFonts w:ascii="Book Antiqua" w:hAnsi="Book Antiqua"/>
        </w:rPr>
        <w:t xml:space="preserve">. </w:t>
      </w:r>
      <w:r w:rsidRPr="00B65308">
        <w:rPr>
          <w:rFonts w:ascii="Book Antiqua" w:hAnsi="Book Antiqua"/>
          <w:lang w:val="id-ID"/>
        </w:rPr>
        <w:t xml:space="preserve">London − New </w:t>
      </w:r>
      <w:proofErr w:type="spellStart"/>
      <w:r w:rsidRPr="00B65308">
        <w:rPr>
          <w:rFonts w:ascii="Book Antiqua" w:hAnsi="Book Antiqua"/>
          <w:lang w:val="id-ID"/>
        </w:rPr>
        <w:t>York</w:t>
      </w:r>
      <w:proofErr w:type="spellEnd"/>
      <w:r w:rsidRPr="00B65308">
        <w:rPr>
          <w:rFonts w:ascii="Book Antiqua" w:hAnsi="Book Antiqua"/>
          <w:lang w:val="id-ID"/>
        </w:rPr>
        <w:t xml:space="preserve">: </w:t>
      </w:r>
      <w:proofErr w:type="spellStart"/>
      <w:r w:rsidRPr="00B65308">
        <w:rPr>
          <w:rFonts w:ascii="Book Antiqua" w:hAnsi="Book Antiqua"/>
          <w:lang w:val="id-ID"/>
        </w:rPr>
        <w:t>Continuum</w:t>
      </w:r>
      <w:proofErr w:type="spellEnd"/>
      <w:r w:rsidRPr="00B65308">
        <w:rPr>
          <w:rFonts w:ascii="Book Antiqua" w:hAnsi="Book Antiqua"/>
          <w:lang w:val="id-ID"/>
        </w:rPr>
        <w:t>, 2010</w:t>
      </w:r>
      <w:r w:rsidR="00C2272B" w:rsidRPr="0088002B">
        <w:rPr>
          <w:rFonts w:ascii="Book Antiqua" w:hAnsi="Book Antiqua"/>
        </w:rPr>
        <w:t>.</w:t>
      </w:r>
    </w:p>
    <w:p w14:paraId="0AF5B65E" w14:textId="2C4CB306" w:rsidR="00A06F7C" w:rsidRPr="0088002B" w:rsidRDefault="00A06F7C" w:rsidP="0029052E">
      <w:pPr>
        <w:ind w:left="851" w:hanging="851"/>
        <w:jc w:val="both"/>
        <w:rPr>
          <w:rFonts w:ascii="Book Antiqua" w:hAnsi="Book Antiqua"/>
        </w:rPr>
      </w:pPr>
      <w:r w:rsidRPr="0088002B">
        <w:rPr>
          <w:rFonts w:ascii="Book Antiqua" w:hAnsi="Book Antiqua"/>
        </w:rPr>
        <w:lastRenderedPageBreak/>
        <w:t xml:space="preserve">Gilson, Étienne. </w:t>
      </w:r>
      <w:r w:rsidRPr="0088002B">
        <w:rPr>
          <w:rFonts w:ascii="Book Antiqua" w:hAnsi="Book Antiqua"/>
          <w:i/>
          <w:iCs/>
        </w:rPr>
        <w:t>The Metamorphoses of the City of God</w:t>
      </w:r>
      <w:r w:rsidRPr="0088002B">
        <w:rPr>
          <w:rFonts w:ascii="Book Antiqua" w:hAnsi="Book Antiqua"/>
        </w:rPr>
        <w:t>. Translated by James G. Colbert. Washington: The Catholic University of America Press, 2020.</w:t>
      </w:r>
    </w:p>
    <w:p w14:paraId="157CBA49" w14:textId="16EBFF42" w:rsidR="00FB5EE8" w:rsidRDefault="00FB5EE8" w:rsidP="0029052E">
      <w:pPr>
        <w:ind w:left="851" w:hanging="851"/>
        <w:jc w:val="both"/>
        <w:rPr>
          <w:rFonts w:ascii="Book Antiqua" w:hAnsi="Book Antiqua"/>
          <w:lang w:val="it-IT"/>
        </w:rPr>
      </w:pPr>
      <w:r w:rsidRPr="0088002B">
        <w:rPr>
          <w:rFonts w:ascii="Book Antiqua" w:hAnsi="Book Antiqua"/>
        </w:rPr>
        <w:t>Stump, Eleonore, “The Non-Aristotelian Character of Aquinas’s Ethics: Aquinas on the Passions</w:t>
      </w:r>
      <w:r w:rsidR="00012669" w:rsidRPr="0088002B">
        <w:rPr>
          <w:rFonts w:ascii="Book Antiqua" w:hAnsi="Book Antiqua"/>
        </w:rPr>
        <w:t>.</w:t>
      </w:r>
      <w:r w:rsidRPr="0088002B">
        <w:rPr>
          <w:rFonts w:ascii="Book Antiqua" w:hAnsi="Book Antiqua"/>
        </w:rPr>
        <w:t xml:space="preserve">” </w:t>
      </w:r>
      <w:r w:rsidRPr="00012669">
        <w:rPr>
          <w:rFonts w:ascii="Book Antiqua" w:hAnsi="Book Antiqua"/>
          <w:i/>
          <w:iCs/>
          <w:lang w:val="it-IT"/>
        </w:rPr>
        <w:t xml:space="preserve">Faith and </w:t>
      </w:r>
      <w:proofErr w:type="spellStart"/>
      <w:r w:rsidRPr="00012669">
        <w:rPr>
          <w:rFonts w:ascii="Book Antiqua" w:hAnsi="Book Antiqua"/>
          <w:i/>
          <w:iCs/>
          <w:lang w:val="it-IT"/>
        </w:rPr>
        <w:t>Philosophy</w:t>
      </w:r>
      <w:proofErr w:type="spellEnd"/>
      <w:r w:rsidRPr="00FB5EE8">
        <w:rPr>
          <w:rFonts w:ascii="Book Antiqua" w:hAnsi="Book Antiqua"/>
          <w:lang w:val="it-IT"/>
        </w:rPr>
        <w:t xml:space="preserve"> vol. 28, no.1 (2011)</w:t>
      </w:r>
      <w:r w:rsidR="00012669">
        <w:rPr>
          <w:rFonts w:ascii="Book Antiqua" w:hAnsi="Book Antiqua"/>
          <w:lang w:val="it-IT"/>
        </w:rPr>
        <w:t xml:space="preserve">: </w:t>
      </w:r>
      <w:r w:rsidR="003E3E7C">
        <w:rPr>
          <w:rFonts w:ascii="Book Antiqua" w:hAnsi="Book Antiqua"/>
          <w:lang w:val="it-IT"/>
        </w:rPr>
        <w:t>27-50</w:t>
      </w:r>
      <w:r w:rsidRPr="00FB5EE8">
        <w:rPr>
          <w:rFonts w:ascii="Book Antiqua" w:hAnsi="Book Antiqua"/>
          <w:lang w:val="it-IT"/>
        </w:rPr>
        <w:t>.</w:t>
      </w:r>
    </w:p>
    <w:sectPr w:rsidR="00FB5EE8" w:rsidSect="00392E73">
      <w:headerReference w:type="even" r:id="rId8"/>
      <w:headerReference w:type="default" r:id="rId9"/>
      <w:footerReference w:type="default" r:id="rId10"/>
      <w:pgSz w:w="9979" w:h="14169" w:code="128"/>
      <w:pgMar w:top="1418" w:right="1134" w:bottom="1418" w:left="1701" w:header="851" w:footer="85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EE779" w14:textId="77777777" w:rsidR="0069240B" w:rsidRDefault="0069240B">
      <w:r>
        <w:separator/>
      </w:r>
    </w:p>
  </w:endnote>
  <w:endnote w:type="continuationSeparator" w:id="0">
    <w:p w14:paraId="44D914E7" w14:textId="77777777" w:rsidR="0069240B" w:rsidRDefault="0069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FBDE" w14:textId="77777777" w:rsidR="00C9400D" w:rsidRDefault="00000000" w:rsidP="00BA66C4">
    <w:pPr>
      <w:pStyle w:val="Footer"/>
      <w:jc w:val="right"/>
    </w:pPr>
  </w:p>
  <w:p w14:paraId="7D35660F" w14:textId="77777777" w:rsidR="00C9400D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D810" w14:textId="77777777" w:rsidR="0069240B" w:rsidRDefault="0069240B">
      <w:r>
        <w:separator/>
      </w:r>
    </w:p>
  </w:footnote>
  <w:footnote w:type="continuationSeparator" w:id="0">
    <w:p w14:paraId="10D6BA34" w14:textId="77777777" w:rsidR="0069240B" w:rsidRDefault="00692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9315" w14:textId="77777777" w:rsidR="00C9400D" w:rsidRDefault="00000000" w:rsidP="001E559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8422" w14:textId="77777777" w:rsidR="00C9400D" w:rsidRDefault="00000000" w:rsidP="001E559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D42"/>
    <w:rsid w:val="00002E84"/>
    <w:rsid w:val="00007A96"/>
    <w:rsid w:val="00012669"/>
    <w:rsid w:val="00013DF2"/>
    <w:rsid w:val="00015C95"/>
    <w:rsid w:val="00021876"/>
    <w:rsid w:val="0002536B"/>
    <w:rsid w:val="00027703"/>
    <w:rsid w:val="00042833"/>
    <w:rsid w:val="00043A6B"/>
    <w:rsid w:val="00051771"/>
    <w:rsid w:val="00075B37"/>
    <w:rsid w:val="00085C50"/>
    <w:rsid w:val="00092EA2"/>
    <w:rsid w:val="00095DF9"/>
    <w:rsid w:val="00095F38"/>
    <w:rsid w:val="000A4F51"/>
    <w:rsid w:val="000A7CCB"/>
    <w:rsid w:val="000B14F9"/>
    <w:rsid w:val="000C4C88"/>
    <w:rsid w:val="000D02F6"/>
    <w:rsid w:val="000D398A"/>
    <w:rsid w:val="000D40FC"/>
    <w:rsid w:val="000E1CA3"/>
    <w:rsid w:val="000E323A"/>
    <w:rsid w:val="000F3778"/>
    <w:rsid w:val="000F645F"/>
    <w:rsid w:val="000F7929"/>
    <w:rsid w:val="00122989"/>
    <w:rsid w:val="0013038C"/>
    <w:rsid w:val="00133A05"/>
    <w:rsid w:val="00155347"/>
    <w:rsid w:val="001559B8"/>
    <w:rsid w:val="00155F2B"/>
    <w:rsid w:val="0016192C"/>
    <w:rsid w:val="00180A37"/>
    <w:rsid w:val="00187181"/>
    <w:rsid w:val="001969E8"/>
    <w:rsid w:val="001A6387"/>
    <w:rsid w:val="001C33B8"/>
    <w:rsid w:val="001C3983"/>
    <w:rsid w:val="001D0BEA"/>
    <w:rsid w:val="001F3B34"/>
    <w:rsid w:val="00204694"/>
    <w:rsid w:val="0022486E"/>
    <w:rsid w:val="002425B3"/>
    <w:rsid w:val="00267592"/>
    <w:rsid w:val="0029052E"/>
    <w:rsid w:val="003119A2"/>
    <w:rsid w:val="00324B2B"/>
    <w:rsid w:val="003266EA"/>
    <w:rsid w:val="003326A8"/>
    <w:rsid w:val="0034763B"/>
    <w:rsid w:val="00373DF5"/>
    <w:rsid w:val="003751A0"/>
    <w:rsid w:val="00376B9A"/>
    <w:rsid w:val="00381BE8"/>
    <w:rsid w:val="00397791"/>
    <w:rsid w:val="003A1CBB"/>
    <w:rsid w:val="003A4973"/>
    <w:rsid w:val="003B2EE2"/>
    <w:rsid w:val="003B39A3"/>
    <w:rsid w:val="003B509F"/>
    <w:rsid w:val="003E3E7C"/>
    <w:rsid w:val="003E50E7"/>
    <w:rsid w:val="003F5EE4"/>
    <w:rsid w:val="00403E3C"/>
    <w:rsid w:val="00410FDA"/>
    <w:rsid w:val="0041327A"/>
    <w:rsid w:val="00421CF1"/>
    <w:rsid w:val="004454E3"/>
    <w:rsid w:val="00456359"/>
    <w:rsid w:val="00464A8C"/>
    <w:rsid w:val="00467FE0"/>
    <w:rsid w:val="0048187F"/>
    <w:rsid w:val="00485555"/>
    <w:rsid w:val="00490267"/>
    <w:rsid w:val="004B1FA0"/>
    <w:rsid w:val="004B3295"/>
    <w:rsid w:val="004B48F9"/>
    <w:rsid w:val="004B6038"/>
    <w:rsid w:val="004C4D18"/>
    <w:rsid w:val="004E6CF3"/>
    <w:rsid w:val="004F4E1A"/>
    <w:rsid w:val="004F6E01"/>
    <w:rsid w:val="00507670"/>
    <w:rsid w:val="0051041A"/>
    <w:rsid w:val="005119CF"/>
    <w:rsid w:val="005156C0"/>
    <w:rsid w:val="00534204"/>
    <w:rsid w:val="00553A1D"/>
    <w:rsid w:val="005562C0"/>
    <w:rsid w:val="00573E87"/>
    <w:rsid w:val="0058170A"/>
    <w:rsid w:val="00591512"/>
    <w:rsid w:val="005918CD"/>
    <w:rsid w:val="0059656E"/>
    <w:rsid w:val="005C47F1"/>
    <w:rsid w:val="005D6418"/>
    <w:rsid w:val="005E05AE"/>
    <w:rsid w:val="005E5637"/>
    <w:rsid w:val="005E5DA5"/>
    <w:rsid w:val="00602FFC"/>
    <w:rsid w:val="00606FC8"/>
    <w:rsid w:val="006110B4"/>
    <w:rsid w:val="00637F32"/>
    <w:rsid w:val="0065306C"/>
    <w:rsid w:val="0066693F"/>
    <w:rsid w:val="006750A4"/>
    <w:rsid w:val="006847CC"/>
    <w:rsid w:val="00690892"/>
    <w:rsid w:val="0069240B"/>
    <w:rsid w:val="0069403E"/>
    <w:rsid w:val="00694EC5"/>
    <w:rsid w:val="006B6D73"/>
    <w:rsid w:val="006C7650"/>
    <w:rsid w:val="006D4239"/>
    <w:rsid w:val="006E0851"/>
    <w:rsid w:val="006E6542"/>
    <w:rsid w:val="00705EF9"/>
    <w:rsid w:val="007165DF"/>
    <w:rsid w:val="0072461F"/>
    <w:rsid w:val="00734F06"/>
    <w:rsid w:val="007460E4"/>
    <w:rsid w:val="00746E3C"/>
    <w:rsid w:val="007615E0"/>
    <w:rsid w:val="00775E89"/>
    <w:rsid w:val="00781B86"/>
    <w:rsid w:val="00793035"/>
    <w:rsid w:val="0079366A"/>
    <w:rsid w:val="007A2B13"/>
    <w:rsid w:val="007A3738"/>
    <w:rsid w:val="007A4147"/>
    <w:rsid w:val="007A5972"/>
    <w:rsid w:val="007A6567"/>
    <w:rsid w:val="007B12D4"/>
    <w:rsid w:val="007D2B3B"/>
    <w:rsid w:val="007E7E99"/>
    <w:rsid w:val="007F0517"/>
    <w:rsid w:val="008024E8"/>
    <w:rsid w:val="008216A4"/>
    <w:rsid w:val="008216AA"/>
    <w:rsid w:val="00825707"/>
    <w:rsid w:val="008274EF"/>
    <w:rsid w:val="008545A8"/>
    <w:rsid w:val="00862829"/>
    <w:rsid w:val="00862CA4"/>
    <w:rsid w:val="00871A5E"/>
    <w:rsid w:val="00876122"/>
    <w:rsid w:val="0088002B"/>
    <w:rsid w:val="008810CE"/>
    <w:rsid w:val="00892E64"/>
    <w:rsid w:val="008A0418"/>
    <w:rsid w:val="008B18E7"/>
    <w:rsid w:val="008B25F0"/>
    <w:rsid w:val="008B3D1F"/>
    <w:rsid w:val="008B48BB"/>
    <w:rsid w:val="008C5200"/>
    <w:rsid w:val="008C57D9"/>
    <w:rsid w:val="008C6379"/>
    <w:rsid w:val="008D1A9B"/>
    <w:rsid w:val="008E1CBB"/>
    <w:rsid w:val="008F0C1E"/>
    <w:rsid w:val="00922F1B"/>
    <w:rsid w:val="00923F66"/>
    <w:rsid w:val="0092480A"/>
    <w:rsid w:val="00931860"/>
    <w:rsid w:val="00937467"/>
    <w:rsid w:val="00957FAF"/>
    <w:rsid w:val="00963BA8"/>
    <w:rsid w:val="009813A1"/>
    <w:rsid w:val="00985C9C"/>
    <w:rsid w:val="00985E98"/>
    <w:rsid w:val="00987D64"/>
    <w:rsid w:val="00994D42"/>
    <w:rsid w:val="00995349"/>
    <w:rsid w:val="009A3E71"/>
    <w:rsid w:val="009D4995"/>
    <w:rsid w:val="009D65D8"/>
    <w:rsid w:val="009D6B09"/>
    <w:rsid w:val="009E1DAB"/>
    <w:rsid w:val="009E71E6"/>
    <w:rsid w:val="009F1E5D"/>
    <w:rsid w:val="009F4F4E"/>
    <w:rsid w:val="009F5AB6"/>
    <w:rsid w:val="00A0114C"/>
    <w:rsid w:val="00A015E5"/>
    <w:rsid w:val="00A02197"/>
    <w:rsid w:val="00A066D1"/>
    <w:rsid w:val="00A06F7C"/>
    <w:rsid w:val="00A403DE"/>
    <w:rsid w:val="00A43EAE"/>
    <w:rsid w:val="00A50B9C"/>
    <w:rsid w:val="00A50E83"/>
    <w:rsid w:val="00A9421D"/>
    <w:rsid w:val="00A9657D"/>
    <w:rsid w:val="00AB40B8"/>
    <w:rsid w:val="00AC1A48"/>
    <w:rsid w:val="00AC567E"/>
    <w:rsid w:val="00AD1386"/>
    <w:rsid w:val="00AD4B8A"/>
    <w:rsid w:val="00AE1F8B"/>
    <w:rsid w:val="00AE7923"/>
    <w:rsid w:val="00B028D9"/>
    <w:rsid w:val="00B109C9"/>
    <w:rsid w:val="00B115CB"/>
    <w:rsid w:val="00B34EEC"/>
    <w:rsid w:val="00B442B0"/>
    <w:rsid w:val="00B544DE"/>
    <w:rsid w:val="00B6008C"/>
    <w:rsid w:val="00B6150E"/>
    <w:rsid w:val="00B62700"/>
    <w:rsid w:val="00B63007"/>
    <w:rsid w:val="00B65308"/>
    <w:rsid w:val="00B74CCE"/>
    <w:rsid w:val="00B93E86"/>
    <w:rsid w:val="00BA40E6"/>
    <w:rsid w:val="00BC3E38"/>
    <w:rsid w:val="00BD06CC"/>
    <w:rsid w:val="00BE2436"/>
    <w:rsid w:val="00BE5C0B"/>
    <w:rsid w:val="00BE6848"/>
    <w:rsid w:val="00BF4208"/>
    <w:rsid w:val="00BF5126"/>
    <w:rsid w:val="00BF5EAB"/>
    <w:rsid w:val="00C133A9"/>
    <w:rsid w:val="00C2272B"/>
    <w:rsid w:val="00C24E7E"/>
    <w:rsid w:val="00C306FE"/>
    <w:rsid w:val="00C502E3"/>
    <w:rsid w:val="00C5153B"/>
    <w:rsid w:val="00C62EDC"/>
    <w:rsid w:val="00C93CF7"/>
    <w:rsid w:val="00C96585"/>
    <w:rsid w:val="00CB1B23"/>
    <w:rsid w:val="00CB1E30"/>
    <w:rsid w:val="00CC5667"/>
    <w:rsid w:val="00CD3E27"/>
    <w:rsid w:val="00CD67B9"/>
    <w:rsid w:val="00CD7663"/>
    <w:rsid w:val="00CF26D2"/>
    <w:rsid w:val="00D006CB"/>
    <w:rsid w:val="00D11298"/>
    <w:rsid w:val="00D21212"/>
    <w:rsid w:val="00D40542"/>
    <w:rsid w:val="00D464E9"/>
    <w:rsid w:val="00D46DFD"/>
    <w:rsid w:val="00D5393C"/>
    <w:rsid w:val="00D54035"/>
    <w:rsid w:val="00D613B4"/>
    <w:rsid w:val="00D71F7E"/>
    <w:rsid w:val="00D9394D"/>
    <w:rsid w:val="00D9700F"/>
    <w:rsid w:val="00D97405"/>
    <w:rsid w:val="00DA0AB4"/>
    <w:rsid w:val="00DA0ABE"/>
    <w:rsid w:val="00DB3CDC"/>
    <w:rsid w:val="00E0082F"/>
    <w:rsid w:val="00E108E1"/>
    <w:rsid w:val="00E23858"/>
    <w:rsid w:val="00E42099"/>
    <w:rsid w:val="00E67B51"/>
    <w:rsid w:val="00E909E0"/>
    <w:rsid w:val="00EA1B25"/>
    <w:rsid w:val="00EA3DBE"/>
    <w:rsid w:val="00EA7774"/>
    <w:rsid w:val="00EB6A5E"/>
    <w:rsid w:val="00EC0B0C"/>
    <w:rsid w:val="00EC268D"/>
    <w:rsid w:val="00EC4345"/>
    <w:rsid w:val="00EC56F1"/>
    <w:rsid w:val="00ED2E9D"/>
    <w:rsid w:val="00EE6C1B"/>
    <w:rsid w:val="00EF172C"/>
    <w:rsid w:val="00EF1E6E"/>
    <w:rsid w:val="00F10C53"/>
    <w:rsid w:val="00F1567E"/>
    <w:rsid w:val="00F56480"/>
    <w:rsid w:val="00F61642"/>
    <w:rsid w:val="00F70367"/>
    <w:rsid w:val="00F71EDE"/>
    <w:rsid w:val="00F72E50"/>
    <w:rsid w:val="00F73BA0"/>
    <w:rsid w:val="00F7470E"/>
    <w:rsid w:val="00F7514A"/>
    <w:rsid w:val="00F92923"/>
    <w:rsid w:val="00FA10E7"/>
    <w:rsid w:val="00FA70A6"/>
    <w:rsid w:val="00FB15E4"/>
    <w:rsid w:val="00FB5EE8"/>
    <w:rsid w:val="00FD0378"/>
    <w:rsid w:val="00FF58C8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A18F"/>
  <w15:docId w15:val="{60A4E0E6-5890-4ACD-996E-B0495ED8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4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94D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994D42"/>
    <w:pPr>
      <w:spacing w:before="100" w:beforeAutospacing="1" w:after="100" w:afterAutospacing="1"/>
    </w:pPr>
    <w:rPr>
      <w:lang w:val="en-GB" w:eastAsia="en-GB"/>
    </w:rPr>
  </w:style>
  <w:style w:type="character" w:styleId="CommentReference">
    <w:name w:val="annotation reference"/>
    <w:uiPriority w:val="99"/>
    <w:semiHidden/>
    <w:unhideWhenUsed/>
    <w:rsid w:val="00994D42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D4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4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4D42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9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9A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D9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D9700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559B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9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9B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59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D4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icagomanualofstyle.org/tools_citationguide/citation-guide-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B0C01-6862-C54A-AD43-0BB8CB2B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H. Dwi Kristanto</cp:lastModifiedBy>
  <cp:revision>270</cp:revision>
  <dcterms:created xsi:type="dcterms:W3CDTF">2020-08-19T04:36:00Z</dcterms:created>
  <dcterms:modified xsi:type="dcterms:W3CDTF">2022-11-24T03:26:00Z</dcterms:modified>
</cp:coreProperties>
</file>